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02C" w:rsidRPr="00D44A5B" w:rsidRDefault="00D55383" w:rsidP="00FE302C">
      <w:pPr>
        <w:rPr>
          <w:highlight w:val="lightGray"/>
        </w:rPr>
      </w:pPr>
      <w:r>
        <w:rPr>
          <w:noProof/>
        </w:rPr>
        <w:pict>
          <v:rect id="_x0000_s1028" style="position:absolute;left:0;text-align:left;margin-left:298.6pt;margin-top:-7.55pt;width:228.15pt;height:851.35pt;z-index:251657216;mso-position-vertical-relative:page" fillcolor="#2fdda7" strokecolor="#1f497d">
            <v:fill color2="#bfbfbf" rotate="t"/>
            <w10:wrap anchory="page"/>
          </v:rect>
        </w:pict>
      </w: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D55383" w:rsidP="00FE302C">
      <w:pPr>
        <w:rPr>
          <w:highlight w:val="lightGray"/>
        </w:rPr>
      </w:pPr>
      <w:r>
        <w:rPr>
          <w:noProof/>
          <w:highlight w:val="lightGray"/>
        </w:rPr>
        <w:pict>
          <v:shapetype id="_x0000_t202" coordsize="21600,21600" o:spt="202" path="m,l,21600r21600,l21600,xe">
            <v:stroke joinstyle="miter"/>
            <v:path gradientshapeok="t" o:connecttype="rect"/>
          </v:shapetype>
          <v:shape id="_x0000_s1029" type="#_x0000_t202" style="position:absolute;left:0;text-align:left;margin-left:0;margin-top:15.45pt;width:447.5pt;height:88.55pt;z-index:251658240;mso-position-horizontal:center;mso-position-horizontal-relative:margin" fillcolor="#00aae6" strokecolor="white">
            <v:textbox style="mso-next-textbox:#_x0000_s1029">
              <w:txbxContent>
                <w:p w:rsidR="00D55383" w:rsidRPr="007C405B" w:rsidRDefault="00D55383" w:rsidP="00FE302C">
                  <w:pPr>
                    <w:jc w:val="left"/>
                    <w:rPr>
                      <w:b/>
                      <w:sz w:val="56"/>
                    </w:rPr>
                  </w:pPr>
                  <w:r w:rsidRPr="00FE302C">
                    <w:rPr>
                      <w:b/>
                      <w:sz w:val="56"/>
                    </w:rPr>
                    <w:t>Strateg</w:t>
                  </w:r>
                  <w:r>
                    <w:rPr>
                      <w:b/>
                      <w:sz w:val="56"/>
                    </w:rPr>
                    <w:t>ický rozvojový plán obce Police</w:t>
                  </w:r>
                  <w:r w:rsidRPr="00FE302C">
                    <w:rPr>
                      <w:b/>
                      <w:sz w:val="56"/>
                    </w:rPr>
                    <w:t xml:space="preserve"> </w:t>
                  </w:r>
                  <w:r w:rsidRPr="007C405B">
                    <w:rPr>
                      <w:b/>
                      <w:sz w:val="56"/>
                    </w:rPr>
                    <w:t>20</w:t>
                  </w:r>
                  <w:r>
                    <w:rPr>
                      <w:b/>
                      <w:sz w:val="56"/>
                    </w:rPr>
                    <w:t>18</w:t>
                  </w:r>
                  <w:r w:rsidRPr="007C405B">
                    <w:rPr>
                      <w:b/>
                      <w:sz w:val="56"/>
                    </w:rPr>
                    <w:t>–20</w:t>
                  </w:r>
                  <w:r>
                    <w:rPr>
                      <w:b/>
                      <w:sz w:val="56"/>
                    </w:rPr>
                    <w:t>23</w:t>
                  </w:r>
                </w:p>
              </w:txbxContent>
            </v:textbox>
            <w10:wrap anchorx="margin"/>
          </v:shape>
        </w:pict>
      </w: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4F4D87" w:rsidP="00FE302C">
      <w:pPr>
        <w:rPr>
          <w:highlight w:val="lightGray"/>
        </w:rPr>
      </w:pPr>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2540</wp:posOffset>
            </wp:positionV>
            <wp:extent cx="3296285" cy="4067810"/>
            <wp:effectExtent l="19050" t="0" r="0" b="0"/>
            <wp:wrapNone/>
            <wp:docPr id="8" name="obrázek 8" descr="Zank_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nk_Police"/>
                    <pic:cNvPicPr>
                      <a:picLocks noChangeAspect="1" noChangeArrowheads="1"/>
                    </pic:cNvPicPr>
                  </pic:nvPicPr>
                  <pic:blipFill>
                    <a:blip r:embed="rId8" cstate="print"/>
                    <a:srcRect/>
                    <a:stretch>
                      <a:fillRect/>
                    </a:stretch>
                  </pic:blipFill>
                  <pic:spPr bwMode="auto">
                    <a:xfrm>
                      <a:off x="0" y="0"/>
                      <a:ext cx="3296285" cy="4067810"/>
                    </a:xfrm>
                    <a:prstGeom prst="rect">
                      <a:avLst/>
                    </a:prstGeom>
                    <a:noFill/>
                    <a:ln w="9525">
                      <a:noFill/>
                      <a:miter lim="800000"/>
                      <a:headEnd/>
                      <a:tailEnd/>
                    </a:ln>
                  </pic:spPr>
                </pic:pic>
              </a:graphicData>
            </a:graphic>
          </wp:anchor>
        </w:drawing>
      </w:r>
    </w:p>
    <w:p w:rsidR="00FE302C" w:rsidRPr="00D44A5B" w:rsidRDefault="00FE302C" w:rsidP="00FE302C">
      <w:pPr>
        <w:rPr>
          <w:noProof/>
          <w:color w:val="C4BC96"/>
          <w:sz w:val="32"/>
          <w:szCs w:val="32"/>
          <w:highlight w:val="lightGray"/>
          <w:lang w:eastAsia="en-US"/>
        </w:rPr>
      </w:pPr>
    </w:p>
    <w:p w:rsidR="00FE302C" w:rsidRPr="00D44A5B" w:rsidRDefault="00FE302C" w:rsidP="00FE302C">
      <w:pPr>
        <w:rPr>
          <w:noProof/>
          <w:color w:val="C4BC96"/>
          <w:sz w:val="32"/>
          <w:szCs w:val="32"/>
          <w:highlight w:val="lightGray"/>
          <w:lang w:eastAsia="en-US"/>
        </w:rPr>
      </w:pPr>
    </w:p>
    <w:p w:rsidR="00FE302C" w:rsidRPr="00D44A5B" w:rsidRDefault="00FE302C" w:rsidP="00FE302C">
      <w:pPr>
        <w:rPr>
          <w:noProof/>
          <w:color w:val="C4BC96"/>
          <w:sz w:val="32"/>
          <w:szCs w:val="32"/>
          <w:highlight w:val="lightGray"/>
          <w:lang w:eastAsia="en-US"/>
        </w:rPr>
      </w:pPr>
    </w:p>
    <w:p w:rsidR="00FE302C" w:rsidRPr="00D44A5B" w:rsidRDefault="00FE302C" w:rsidP="00FE302C">
      <w:pPr>
        <w:rPr>
          <w:noProof/>
          <w:color w:val="C4BC96"/>
          <w:sz w:val="32"/>
          <w:szCs w:val="32"/>
          <w:highlight w:val="lightGray"/>
          <w:lang w:eastAsia="en-US"/>
        </w:rPr>
      </w:pPr>
    </w:p>
    <w:p w:rsidR="00FE302C" w:rsidRPr="00D44A5B" w:rsidRDefault="00FE302C" w:rsidP="00FE302C">
      <w:pPr>
        <w:rPr>
          <w:noProof/>
          <w:color w:val="C4BC96"/>
          <w:sz w:val="32"/>
          <w:szCs w:val="32"/>
          <w:highlight w:val="lightGray"/>
          <w:lang w:eastAsia="en-US"/>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highlight w:val="lightGray"/>
        </w:rPr>
      </w:pPr>
    </w:p>
    <w:p w:rsidR="00FE302C" w:rsidRPr="00D44A5B" w:rsidRDefault="00FE302C" w:rsidP="00FE302C">
      <w:pPr>
        <w:rPr>
          <w:noProof/>
          <w:color w:val="C4BC96"/>
          <w:sz w:val="32"/>
          <w:szCs w:val="32"/>
          <w:highlight w:val="lightGray"/>
          <w:lang w:eastAsia="en-US"/>
        </w:rPr>
      </w:pPr>
    </w:p>
    <w:p w:rsidR="00FE302C" w:rsidRPr="00D44A5B" w:rsidRDefault="00FE302C" w:rsidP="00FE302C">
      <w:pPr>
        <w:rPr>
          <w:b/>
          <w:highlight w:val="lightGray"/>
          <w:u w:val="single"/>
        </w:rPr>
      </w:pPr>
    </w:p>
    <w:p w:rsidR="00FE302C" w:rsidRPr="00D44A5B" w:rsidRDefault="00FE302C" w:rsidP="00FE302C">
      <w:pPr>
        <w:spacing w:after="0"/>
        <w:jc w:val="left"/>
        <w:rPr>
          <w:b/>
          <w:highlight w:val="lightGray"/>
          <w:u w:val="single"/>
        </w:rPr>
        <w:sectPr w:rsidR="00FE302C" w:rsidRPr="00D44A5B" w:rsidSect="008278B2">
          <w:headerReference w:type="default" r:id="rId9"/>
          <w:footerReference w:type="default" r:id="rId10"/>
          <w:pgSz w:w="11906" w:h="16838" w:code="9"/>
          <w:pgMar w:top="1418" w:right="1418" w:bottom="1418" w:left="1418" w:header="624"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FE302C" w:rsidRPr="00D44A5B" w:rsidRDefault="00FE302C" w:rsidP="00FE302C">
      <w:pPr>
        <w:spacing w:after="0"/>
        <w:jc w:val="left"/>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44A5B" w:rsidRDefault="00FE302C" w:rsidP="00FE302C">
      <w:pPr>
        <w:rPr>
          <w:b/>
          <w:highlight w:val="lightGray"/>
          <w:u w:val="single"/>
        </w:rPr>
      </w:pPr>
    </w:p>
    <w:p w:rsidR="00FE302C" w:rsidRPr="00D52FCC" w:rsidRDefault="00FE302C" w:rsidP="00FE302C">
      <w:pPr>
        <w:rPr>
          <w:b/>
          <w:u w:val="single"/>
        </w:rPr>
      </w:pPr>
    </w:p>
    <w:p w:rsidR="00FE302C" w:rsidRPr="00D52FCC" w:rsidRDefault="00FE302C" w:rsidP="00FE302C">
      <w:pPr>
        <w:rPr>
          <w:b/>
        </w:rPr>
      </w:pPr>
      <w:r w:rsidRPr="00D52FCC">
        <w:rPr>
          <w:b/>
          <w:u w:val="single"/>
        </w:rPr>
        <w:t>Pořizovatel dokumentu</w:t>
      </w:r>
      <w:r w:rsidRPr="00D52FCC">
        <w:rPr>
          <w:b/>
        </w:rPr>
        <w:t>:</w:t>
      </w:r>
    </w:p>
    <w:p w:rsidR="00FE302C" w:rsidRDefault="00FE302C" w:rsidP="00FE302C">
      <w:pPr>
        <w:ind w:left="708"/>
      </w:pPr>
      <w:r>
        <w:t xml:space="preserve">Svazek obcí Mikroregionu Mohelnicko </w:t>
      </w:r>
    </w:p>
    <w:p w:rsidR="00FE302C" w:rsidRDefault="00FE302C" w:rsidP="00FE302C">
      <w:pPr>
        <w:ind w:left="708"/>
      </w:pPr>
      <w:r>
        <w:t xml:space="preserve">Brány 916/2, </w:t>
      </w:r>
    </w:p>
    <w:p w:rsidR="00FE302C" w:rsidRDefault="00FE302C" w:rsidP="00FE302C">
      <w:pPr>
        <w:ind w:left="708"/>
      </w:pPr>
      <w:r>
        <w:t>789 85 Mohelnice</w:t>
      </w:r>
    </w:p>
    <w:p w:rsidR="00FE302C" w:rsidRPr="00D52FCC" w:rsidRDefault="00FE302C" w:rsidP="00FE302C">
      <w:pPr>
        <w:ind w:firstLine="708"/>
      </w:pPr>
      <w:r>
        <w:t>Kontaktní osoba:</w:t>
      </w:r>
      <w:r w:rsidR="002E796B">
        <w:t xml:space="preserve"> Dr. Ing. Pavel Polách, </w:t>
      </w:r>
      <w:hyperlink r:id="rId11" w:history="1">
        <w:r w:rsidR="002E796B" w:rsidRPr="004268C6">
          <w:rPr>
            <w:rStyle w:val="Hypertextovodkaz"/>
          </w:rPr>
          <w:t>starosta.police@seznam.cz</w:t>
        </w:r>
      </w:hyperlink>
      <w:r w:rsidR="002E796B">
        <w:t>, tel.: 724 183 644</w:t>
      </w:r>
    </w:p>
    <w:p w:rsidR="00FE302C" w:rsidRPr="00D44A5B" w:rsidRDefault="00FE302C" w:rsidP="00FE302C">
      <w:pPr>
        <w:rPr>
          <w:b/>
          <w:highlight w:val="lightGray"/>
          <w:u w:val="single"/>
        </w:rPr>
      </w:pPr>
    </w:p>
    <w:p w:rsidR="00FE302C" w:rsidRPr="00D52FCC" w:rsidRDefault="00FE302C" w:rsidP="00FE302C">
      <w:pPr>
        <w:rPr>
          <w:b/>
          <w:u w:val="single"/>
        </w:rPr>
      </w:pPr>
    </w:p>
    <w:p w:rsidR="00FE302C" w:rsidRPr="00D52FCC" w:rsidRDefault="00FE302C" w:rsidP="00FE302C">
      <w:pPr>
        <w:rPr>
          <w:b/>
        </w:rPr>
      </w:pPr>
      <w:r w:rsidRPr="00D52FCC">
        <w:rPr>
          <w:b/>
          <w:u w:val="single"/>
        </w:rPr>
        <w:t>Zpracovatel</w:t>
      </w:r>
      <w:r w:rsidRPr="00D52FCC">
        <w:rPr>
          <w:b/>
        </w:rPr>
        <w:t>:</w:t>
      </w:r>
    </w:p>
    <w:p w:rsidR="00FE302C" w:rsidRPr="00D52FCC" w:rsidRDefault="00FE302C" w:rsidP="00FE302C">
      <w:pPr>
        <w:ind w:left="708"/>
      </w:pPr>
      <w:r w:rsidRPr="00D52FCC">
        <w:rPr>
          <w:color w:val="000000"/>
        </w:rPr>
        <w:t>GaREP, spol. s r.o.</w:t>
      </w:r>
      <w:r w:rsidRPr="00D52FCC">
        <w:t xml:space="preserve">, </w:t>
      </w:r>
      <w:r w:rsidRPr="00D52FCC">
        <w:rPr>
          <w:color w:val="000000"/>
        </w:rPr>
        <w:t>společnost pro regionální ekonomické poradenství</w:t>
      </w:r>
    </w:p>
    <w:p w:rsidR="00FE302C" w:rsidRPr="00D52FCC" w:rsidRDefault="004F4D87" w:rsidP="00FE302C">
      <w:pPr>
        <w:ind w:left="708"/>
      </w:pPr>
      <w:r>
        <w:rPr>
          <w:noProof/>
        </w:rPr>
        <w:drawing>
          <wp:anchor distT="0" distB="0" distL="114300" distR="114300" simplePos="0" relativeHeight="251656192" behindDoc="0" locked="0" layoutInCell="1" allowOverlap="1">
            <wp:simplePos x="0" y="0"/>
            <wp:positionH relativeFrom="column">
              <wp:posOffset>2527300</wp:posOffset>
            </wp:positionH>
            <wp:positionV relativeFrom="paragraph">
              <wp:posOffset>57150</wp:posOffset>
            </wp:positionV>
            <wp:extent cx="728980" cy="664845"/>
            <wp:effectExtent l="19050" t="0" r="0" b="0"/>
            <wp:wrapNone/>
            <wp:docPr id="6" name="obrázek 49" descr="Logo GaREP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descr="Logo GaREP2012"/>
                    <pic:cNvPicPr>
                      <a:picLocks noChangeAspect="1" noChangeArrowheads="1"/>
                    </pic:cNvPicPr>
                  </pic:nvPicPr>
                  <pic:blipFill>
                    <a:blip r:embed="rId12" cstate="print"/>
                    <a:srcRect/>
                    <a:stretch>
                      <a:fillRect/>
                    </a:stretch>
                  </pic:blipFill>
                  <pic:spPr bwMode="auto">
                    <a:xfrm>
                      <a:off x="0" y="0"/>
                      <a:ext cx="728980" cy="664845"/>
                    </a:xfrm>
                    <a:prstGeom prst="rect">
                      <a:avLst/>
                    </a:prstGeom>
                    <a:noFill/>
                    <a:ln w="9525">
                      <a:noFill/>
                      <a:miter lim="800000"/>
                      <a:headEnd/>
                      <a:tailEnd/>
                    </a:ln>
                  </pic:spPr>
                </pic:pic>
              </a:graphicData>
            </a:graphic>
          </wp:anchor>
        </w:drawing>
      </w:r>
      <w:r w:rsidR="00FE302C" w:rsidRPr="00D52FCC">
        <w:rPr>
          <w:color w:val="000000"/>
        </w:rPr>
        <w:t>nám. 28. října 3</w:t>
      </w:r>
      <w:r w:rsidR="00FE302C" w:rsidRPr="00D52FCC">
        <w:t xml:space="preserve">, </w:t>
      </w:r>
      <w:r w:rsidR="00FE302C" w:rsidRPr="00D52FCC">
        <w:rPr>
          <w:color w:val="000000"/>
        </w:rPr>
        <w:t>602 00 Brno</w:t>
      </w:r>
    </w:p>
    <w:p w:rsidR="00FE302C" w:rsidRPr="00D52FCC" w:rsidRDefault="00FE302C" w:rsidP="00FE302C">
      <w:pPr>
        <w:ind w:left="708"/>
      </w:pPr>
      <w:r w:rsidRPr="00D52FCC">
        <w:rPr>
          <w:color w:val="000000"/>
        </w:rPr>
        <w:t>E-mail:</w:t>
      </w:r>
      <w:r w:rsidRPr="00D52FCC">
        <w:rPr>
          <w:color w:val="1F497D"/>
        </w:rPr>
        <w:t xml:space="preserve"> </w:t>
      </w:r>
      <w:hyperlink r:id="rId13" w:tooltip="mailto:garep@garep.cz" w:history="1">
        <w:r w:rsidRPr="00D52FCC">
          <w:rPr>
            <w:rStyle w:val="Hypertextovodkaz"/>
          </w:rPr>
          <w:t>garep@garep.cz</w:t>
        </w:r>
      </w:hyperlink>
    </w:p>
    <w:p w:rsidR="00FE302C" w:rsidRPr="00D52FCC" w:rsidRDefault="00FE302C" w:rsidP="00FE302C">
      <w:pPr>
        <w:ind w:firstLine="708"/>
      </w:pPr>
      <w:r w:rsidRPr="00D52FCC">
        <w:rPr>
          <w:color w:val="000000"/>
        </w:rPr>
        <w:t>Web:</w:t>
      </w:r>
      <w:r w:rsidRPr="00D52FCC">
        <w:rPr>
          <w:color w:val="1F497D"/>
        </w:rPr>
        <w:t xml:space="preserve"> </w:t>
      </w:r>
      <w:hyperlink r:id="rId14" w:tooltip="http://www.garep.cz/" w:history="1">
        <w:r w:rsidRPr="00D52FCC">
          <w:rPr>
            <w:rStyle w:val="Hypertextovodkaz"/>
          </w:rPr>
          <w:t>www.garep.cz</w:t>
        </w:r>
      </w:hyperlink>
      <w:r w:rsidRPr="00D52FCC">
        <w:t xml:space="preserve"> </w:t>
      </w:r>
    </w:p>
    <w:p w:rsidR="00FE302C" w:rsidRPr="00D52FCC" w:rsidRDefault="00FE302C" w:rsidP="00FE302C">
      <w:pPr>
        <w:ind w:firstLine="708"/>
      </w:pPr>
    </w:p>
    <w:p w:rsidR="00FE302C" w:rsidRPr="00D52FCC" w:rsidRDefault="00FE302C" w:rsidP="00FE302C">
      <w:pPr>
        <w:ind w:firstLine="708"/>
      </w:pPr>
      <w:r w:rsidRPr="00D52FCC">
        <w:rPr>
          <w:b/>
          <w:i/>
        </w:rPr>
        <w:t>Zpracovatelský tým</w:t>
      </w:r>
      <w:r w:rsidRPr="00D52FCC">
        <w:t>:</w:t>
      </w:r>
    </w:p>
    <w:p w:rsidR="007A6A2D" w:rsidRDefault="007A6A2D" w:rsidP="007A6A2D">
      <w:pPr>
        <w:ind w:firstLine="708"/>
      </w:pPr>
      <w:r w:rsidRPr="00D52FCC">
        <w:t>RNDr. Ondřej Šerý, Ph.D.</w:t>
      </w:r>
    </w:p>
    <w:p w:rsidR="00FE302C" w:rsidRPr="00D52FCC" w:rsidRDefault="00FE302C" w:rsidP="00FE302C">
      <w:pPr>
        <w:ind w:firstLine="708"/>
      </w:pPr>
      <w:r w:rsidRPr="00D52FCC">
        <w:t>RNDr. Hana Svobodová, Ph.D.</w:t>
      </w:r>
    </w:p>
    <w:p w:rsidR="00FE302C" w:rsidRPr="00D52FCC" w:rsidRDefault="00FE302C" w:rsidP="00FE302C">
      <w:pPr>
        <w:ind w:firstLine="708"/>
      </w:pPr>
      <w:r w:rsidRPr="00D52FCC">
        <w:t>Ing. Zdeněk Šilhan</w:t>
      </w:r>
    </w:p>
    <w:p w:rsidR="00FE302C" w:rsidRDefault="00FE302C" w:rsidP="00FE302C">
      <w:pPr>
        <w:ind w:firstLine="708"/>
      </w:pPr>
      <w:r w:rsidRPr="00D52FCC">
        <w:t>Ing. Jan Binek, Ph.D.</w:t>
      </w:r>
    </w:p>
    <w:p w:rsidR="00FE302C" w:rsidRPr="002E796B" w:rsidRDefault="0019396C" w:rsidP="002E796B">
      <w:pPr>
        <w:ind w:firstLine="708"/>
      </w:pPr>
      <w:r>
        <w:t>Michal Vojtěchovský</w:t>
      </w:r>
    </w:p>
    <w:p w:rsidR="00FE302C" w:rsidRDefault="00FE302C" w:rsidP="002E796B"/>
    <w:p w:rsidR="002E796B" w:rsidRPr="007D7299" w:rsidRDefault="002E796B" w:rsidP="002E796B">
      <w:pPr>
        <w:jc w:val="left"/>
        <w:rPr>
          <w:i/>
          <w:spacing w:val="-2"/>
        </w:rPr>
      </w:pPr>
      <w:r w:rsidRPr="007D7299">
        <w:rPr>
          <w:i/>
        </w:rPr>
        <w:t xml:space="preserve">Strategický rozvojový plán </w:t>
      </w:r>
      <w:r>
        <w:rPr>
          <w:i/>
        </w:rPr>
        <w:t>obce Police</w:t>
      </w:r>
      <w:r w:rsidRPr="007D7299">
        <w:rPr>
          <w:i/>
        </w:rPr>
        <w:t xml:space="preserve"> </w:t>
      </w:r>
      <w:r w:rsidRPr="007D7299">
        <w:rPr>
          <w:i/>
          <w:spacing w:val="-2"/>
        </w:rPr>
        <w:t xml:space="preserve">byl zpracován v rámci projektu Všechno je to </w:t>
      </w:r>
      <w:r>
        <w:rPr>
          <w:i/>
          <w:spacing w:val="-2"/>
        </w:rPr>
        <w:t>o lidech (reg. </w:t>
      </w:r>
      <w:r w:rsidRPr="007D7299">
        <w:rPr>
          <w:i/>
          <w:spacing w:val="-2"/>
        </w:rPr>
        <w:t>číslo CZ.03.4.74/0.0/0.0/16_033/0002914)</w:t>
      </w:r>
      <w:r>
        <w:rPr>
          <w:i/>
          <w:spacing w:val="-2"/>
        </w:rPr>
        <w:t>.</w:t>
      </w:r>
    </w:p>
    <w:p w:rsidR="002E796B" w:rsidRPr="007D7299" w:rsidRDefault="002E796B" w:rsidP="002E796B">
      <w:pPr>
        <w:rPr>
          <w:i/>
        </w:rPr>
      </w:pPr>
      <w:r w:rsidRPr="007D7299">
        <w:rPr>
          <w:i/>
        </w:rPr>
        <w:t xml:space="preserve">Nositelem projektu je </w:t>
      </w:r>
      <w:r w:rsidRPr="007D7299">
        <w:rPr>
          <w:i/>
          <w:noProof/>
        </w:rPr>
        <w:drawing>
          <wp:anchor distT="0" distB="0" distL="114300" distR="114300" simplePos="0" relativeHeight="251664896" behindDoc="0" locked="0" layoutInCell="1" allowOverlap="1" wp14:anchorId="0983641B" wp14:editId="10A409B2">
            <wp:simplePos x="0" y="0"/>
            <wp:positionH relativeFrom="column">
              <wp:posOffset>2788731</wp:posOffset>
            </wp:positionH>
            <wp:positionV relativeFrom="paragraph">
              <wp:posOffset>321162</wp:posOffset>
            </wp:positionV>
            <wp:extent cx="2874719" cy="593766"/>
            <wp:effectExtent l="19050" t="0" r="1831" b="0"/>
            <wp:wrapNone/>
            <wp:docPr id="157" name="Obrázek 7"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5" cstate="print"/>
                    <a:srcRect/>
                    <a:stretch>
                      <a:fillRect/>
                    </a:stretch>
                  </pic:blipFill>
                  <pic:spPr bwMode="auto">
                    <a:xfrm>
                      <a:off x="0" y="0"/>
                      <a:ext cx="2874719" cy="593766"/>
                    </a:xfrm>
                    <a:prstGeom prst="rect">
                      <a:avLst/>
                    </a:prstGeom>
                    <a:noFill/>
                    <a:ln w="9525">
                      <a:noFill/>
                      <a:miter lim="800000"/>
                      <a:headEnd/>
                      <a:tailEnd/>
                    </a:ln>
                  </pic:spPr>
                </pic:pic>
              </a:graphicData>
            </a:graphic>
          </wp:anchor>
        </w:drawing>
      </w:r>
      <w:r w:rsidRPr="007D7299">
        <w:rPr>
          <w:i/>
        </w:rPr>
        <w:t>Svazek obcí Mikroregionu Mohelnicko, Brány 916/2, 789 85 Mohelnice.</w:t>
      </w:r>
    </w:p>
    <w:p w:rsidR="00FE302C" w:rsidRPr="002E796B" w:rsidRDefault="00FE302C" w:rsidP="002E796B">
      <w:pPr>
        <w:rPr>
          <w:color w:val="7030A0"/>
        </w:rPr>
      </w:pPr>
      <w:r w:rsidRPr="00D44A5B">
        <w:rPr>
          <w:b/>
          <w:sz w:val="28"/>
          <w:highlight w:val="lightGray"/>
        </w:rPr>
        <w:br w:type="page"/>
      </w:r>
      <w:r w:rsidRPr="00EE5499">
        <w:rPr>
          <w:b/>
          <w:sz w:val="28"/>
        </w:rPr>
        <w:lastRenderedPageBreak/>
        <w:t>OBSAH</w:t>
      </w:r>
    </w:p>
    <w:p w:rsidR="0000160E" w:rsidRDefault="002B55CC">
      <w:pPr>
        <w:pStyle w:val="Obsah1"/>
        <w:tabs>
          <w:tab w:val="right" w:leader="dot" w:pos="9063"/>
        </w:tabs>
        <w:rPr>
          <w:rFonts w:asciiTheme="minorHAnsi" w:eastAsiaTheme="minorEastAsia" w:hAnsiTheme="minorHAnsi" w:cstheme="minorBidi"/>
          <w:b w:val="0"/>
          <w:caps w:val="0"/>
          <w:noProof/>
          <w:szCs w:val="22"/>
        </w:rPr>
      </w:pPr>
      <w:r w:rsidRPr="00D44A5B">
        <w:rPr>
          <w:b w:val="0"/>
          <w:caps w:val="0"/>
          <w:highlight w:val="lightGray"/>
        </w:rPr>
        <w:fldChar w:fldCharType="begin"/>
      </w:r>
      <w:r w:rsidR="00FE302C" w:rsidRPr="00D44A5B">
        <w:rPr>
          <w:b w:val="0"/>
          <w:caps w:val="0"/>
          <w:highlight w:val="lightGray"/>
        </w:rPr>
        <w:instrText xml:space="preserve"> TOC \o "1-4" \h \z \u </w:instrText>
      </w:r>
      <w:r w:rsidRPr="00D44A5B">
        <w:rPr>
          <w:b w:val="0"/>
          <w:caps w:val="0"/>
          <w:highlight w:val="lightGray"/>
        </w:rPr>
        <w:fldChar w:fldCharType="separate"/>
      </w:r>
      <w:hyperlink w:anchor="_Toc497294679" w:history="1">
        <w:r w:rsidR="0000160E" w:rsidRPr="00681743">
          <w:rPr>
            <w:rStyle w:val="Hypertextovodkaz"/>
            <w:noProof/>
          </w:rPr>
          <w:t>Úvod</w:t>
        </w:r>
        <w:r w:rsidR="0000160E">
          <w:rPr>
            <w:noProof/>
            <w:webHidden/>
          </w:rPr>
          <w:tab/>
        </w:r>
        <w:r w:rsidR="0000160E">
          <w:rPr>
            <w:noProof/>
            <w:webHidden/>
          </w:rPr>
          <w:fldChar w:fldCharType="begin"/>
        </w:r>
        <w:r w:rsidR="0000160E">
          <w:rPr>
            <w:noProof/>
            <w:webHidden/>
          </w:rPr>
          <w:instrText xml:space="preserve"> PAGEREF _Toc497294679 \h </w:instrText>
        </w:r>
        <w:r w:rsidR="0000160E">
          <w:rPr>
            <w:noProof/>
            <w:webHidden/>
          </w:rPr>
        </w:r>
        <w:r w:rsidR="0000160E">
          <w:rPr>
            <w:noProof/>
            <w:webHidden/>
          </w:rPr>
          <w:fldChar w:fldCharType="separate"/>
        </w:r>
        <w:r w:rsidR="0000160E">
          <w:rPr>
            <w:noProof/>
            <w:webHidden/>
          </w:rPr>
          <w:t>6</w:t>
        </w:r>
        <w:r w:rsidR="0000160E">
          <w:rPr>
            <w:noProof/>
            <w:webHidden/>
          </w:rPr>
          <w:fldChar w:fldCharType="end"/>
        </w:r>
      </w:hyperlink>
    </w:p>
    <w:p w:rsidR="0000160E" w:rsidRDefault="00D55383">
      <w:pPr>
        <w:pStyle w:val="Obsah1"/>
        <w:tabs>
          <w:tab w:val="right" w:leader="dot" w:pos="9063"/>
        </w:tabs>
        <w:rPr>
          <w:rFonts w:asciiTheme="minorHAnsi" w:eastAsiaTheme="minorEastAsia" w:hAnsiTheme="minorHAnsi" w:cstheme="minorBidi"/>
          <w:b w:val="0"/>
          <w:caps w:val="0"/>
          <w:noProof/>
          <w:szCs w:val="22"/>
        </w:rPr>
      </w:pPr>
      <w:hyperlink w:anchor="_Toc497294680" w:history="1">
        <w:r w:rsidR="0000160E" w:rsidRPr="00681743">
          <w:rPr>
            <w:rStyle w:val="Hypertextovodkaz"/>
            <w:noProof/>
          </w:rPr>
          <w:t>A. Analytická část</w:t>
        </w:r>
        <w:r w:rsidR="0000160E">
          <w:rPr>
            <w:noProof/>
            <w:webHidden/>
          </w:rPr>
          <w:tab/>
        </w:r>
        <w:r w:rsidR="0000160E">
          <w:rPr>
            <w:noProof/>
            <w:webHidden/>
          </w:rPr>
          <w:fldChar w:fldCharType="begin"/>
        </w:r>
        <w:r w:rsidR="0000160E">
          <w:rPr>
            <w:noProof/>
            <w:webHidden/>
          </w:rPr>
          <w:instrText xml:space="preserve"> PAGEREF _Toc497294680 \h </w:instrText>
        </w:r>
        <w:r w:rsidR="0000160E">
          <w:rPr>
            <w:noProof/>
            <w:webHidden/>
          </w:rPr>
        </w:r>
        <w:r w:rsidR="0000160E">
          <w:rPr>
            <w:noProof/>
            <w:webHidden/>
          </w:rPr>
          <w:fldChar w:fldCharType="separate"/>
        </w:r>
        <w:r w:rsidR="0000160E">
          <w:rPr>
            <w:noProof/>
            <w:webHidden/>
          </w:rPr>
          <w:t>7</w:t>
        </w:r>
        <w:r w:rsidR="0000160E">
          <w:rPr>
            <w:noProof/>
            <w:webHidden/>
          </w:rPr>
          <w:fldChar w:fldCharType="end"/>
        </w:r>
      </w:hyperlink>
    </w:p>
    <w:p w:rsidR="0000160E" w:rsidRDefault="00D55383">
      <w:pPr>
        <w:pStyle w:val="Obsah2"/>
        <w:tabs>
          <w:tab w:val="right" w:leader="dot" w:pos="9063"/>
        </w:tabs>
        <w:rPr>
          <w:rFonts w:asciiTheme="minorHAnsi" w:eastAsiaTheme="minorEastAsia" w:hAnsiTheme="minorHAnsi" w:cstheme="minorBidi"/>
          <w:b w:val="0"/>
          <w:noProof/>
          <w:szCs w:val="22"/>
        </w:rPr>
      </w:pPr>
      <w:hyperlink w:anchor="_Toc497294681" w:history="1">
        <w:r w:rsidR="0000160E" w:rsidRPr="00681743">
          <w:rPr>
            <w:rStyle w:val="Hypertextovodkaz"/>
            <w:noProof/>
          </w:rPr>
          <w:t>A.1 Charakteristika obce</w:t>
        </w:r>
        <w:r w:rsidR="0000160E">
          <w:rPr>
            <w:noProof/>
            <w:webHidden/>
          </w:rPr>
          <w:tab/>
        </w:r>
        <w:r w:rsidR="0000160E">
          <w:rPr>
            <w:noProof/>
            <w:webHidden/>
          </w:rPr>
          <w:fldChar w:fldCharType="begin"/>
        </w:r>
        <w:r w:rsidR="0000160E">
          <w:rPr>
            <w:noProof/>
            <w:webHidden/>
          </w:rPr>
          <w:instrText xml:space="preserve"> PAGEREF _Toc497294681 \h </w:instrText>
        </w:r>
        <w:r w:rsidR="0000160E">
          <w:rPr>
            <w:noProof/>
            <w:webHidden/>
          </w:rPr>
        </w:r>
        <w:r w:rsidR="0000160E">
          <w:rPr>
            <w:noProof/>
            <w:webHidden/>
          </w:rPr>
          <w:fldChar w:fldCharType="separate"/>
        </w:r>
        <w:r w:rsidR="0000160E">
          <w:rPr>
            <w:noProof/>
            <w:webHidden/>
          </w:rPr>
          <w:t>7</w:t>
        </w:r>
        <w:r w:rsidR="0000160E">
          <w:rPr>
            <w:noProof/>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682" w:history="1">
        <w:r w:rsidR="0000160E" w:rsidRPr="00681743">
          <w:rPr>
            <w:rStyle w:val="Hypertextovodkaz"/>
          </w:rPr>
          <w:t>1. Území</w:t>
        </w:r>
        <w:r w:rsidR="0000160E">
          <w:rPr>
            <w:webHidden/>
          </w:rPr>
          <w:tab/>
        </w:r>
        <w:r w:rsidR="0000160E">
          <w:rPr>
            <w:webHidden/>
          </w:rPr>
          <w:fldChar w:fldCharType="begin"/>
        </w:r>
        <w:r w:rsidR="0000160E">
          <w:rPr>
            <w:webHidden/>
          </w:rPr>
          <w:instrText xml:space="preserve"> PAGEREF _Toc497294682 \h </w:instrText>
        </w:r>
        <w:r w:rsidR="0000160E">
          <w:rPr>
            <w:webHidden/>
          </w:rPr>
        </w:r>
        <w:r w:rsidR="0000160E">
          <w:rPr>
            <w:webHidden/>
          </w:rPr>
          <w:fldChar w:fldCharType="separate"/>
        </w:r>
        <w:r w:rsidR="0000160E">
          <w:rPr>
            <w:webHidden/>
          </w:rPr>
          <w:t>7</w:t>
        </w:r>
        <w:r w:rsidR="0000160E">
          <w:rPr>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683" w:history="1">
        <w:r w:rsidR="0000160E" w:rsidRPr="00681743">
          <w:rPr>
            <w:rStyle w:val="Hypertextovodkaz"/>
          </w:rPr>
          <w:t>2. Obyvatelstvo</w:t>
        </w:r>
        <w:r w:rsidR="0000160E">
          <w:rPr>
            <w:webHidden/>
          </w:rPr>
          <w:tab/>
        </w:r>
        <w:r w:rsidR="0000160E">
          <w:rPr>
            <w:webHidden/>
          </w:rPr>
          <w:fldChar w:fldCharType="begin"/>
        </w:r>
        <w:r w:rsidR="0000160E">
          <w:rPr>
            <w:webHidden/>
          </w:rPr>
          <w:instrText xml:space="preserve"> PAGEREF _Toc497294683 \h </w:instrText>
        </w:r>
        <w:r w:rsidR="0000160E">
          <w:rPr>
            <w:webHidden/>
          </w:rPr>
        </w:r>
        <w:r w:rsidR="0000160E">
          <w:rPr>
            <w:webHidden/>
          </w:rPr>
          <w:fldChar w:fldCharType="separate"/>
        </w:r>
        <w:r w:rsidR="0000160E">
          <w:rPr>
            <w:webHidden/>
          </w:rPr>
          <w:t>8</w:t>
        </w:r>
        <w:r w:rsidR="0000160E">
          <w:rPr>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684" w:history="1">
        <w:r w:rsidR="0000160E" w:rsidRPr="00681743">
          <w:rPr>
            <w:rStyle w:val="Hypertextovodkaz"/>
          </w:rPr>
          <w:t>3. Hospodářství</w:t>
        </w:r>
        <w:r w:rsidR="0000160E">
          <w:rPr>
            <w:webHidden/>
          </w:rPr>
          <w:tab/>
        </w:r>
        <w:r w:rsidR="0000160E">
          <w:rPr>
            <w:webHidden/>
          </w:rPr>
          <w:fldChar w:fldCharType="begin"/>
        </w:r>
        <w:r w:rsidR="0000160E">
          <w:rPr>
            <w:webHidden/>
          </w:rPr>
          <w:instrText xml:space="preserve"> PAGEREF _Toc497294684 \h </w:instrText>
        </w:r>
        <w:r w:rsidR="0000160E">
          <w:rPr>
            <w:webHidden/>
          </w:rPr>
        </w:r>
        <w:r w:rsidR="0000160E">
          <w:rPr>
            <w:webHidden/>
          </w:rPr>
          <w:fldChar w:fldCharType="separate"/>
        </w:r>
        <w:r w:rsidR="0000160E">
          <w:rPr>
            <w:webHidden/>
          </w:rPr>
          <w:t>10</w:t>
        </w:r>
        <w:r w:rsidR="0000160E">
          <w:rPr>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85" w:history="1">
        <w:r w:rsidR="0000160E" w:rsidRPr="00681743">
          <w:rPr>
            <w:rStyle w:val="Hypertextovodkaz"/>
            <w:noProof/>
          </w:rPr>
          <w:t>Ekonomická situace</w:t>
        </w:r>
        <w:r w:rsidR="0000160E">
          <w:rPr>
            <w:noProof/>
            <w:webHidden/>
          </w:rPr>
          <w:tab/>
        </w:r>
        <w:r w:rsidR="0000160E">
          <w:rPr>
            <w:noProof/>
            <w:webHidden/>
          </w:rPr>
          <w:fldChar w:fldCharType="begin"/>
        </w:r>
        <w:r w:rsidR="0000160E">
          <w:rPr>
            <w:noProof/>
            <w:webHidden/>
          </w:rPr>
          <w:instrText xml:space="preserve"> PAGEREF _Toc497294685 \h </w:instrText>
        </w:r>
        <w:r w:rsidR="0000160E">
          <w:rPr>
            <w:noProof/>
            <w:webHidden/>
          </w:rPr>
        </w:r>
        <w:r w:rsidR="0000160E">
          <w:rPr>
            <w:noProof/>
            <w:webHidden/>
          </w:rPr>
          <w:fldChar w:fldCharType="separate"/>
        </w:r>
        <w:r w:rsidR="0000160E">
          <w:rPr>
            <w:noProof/>
            <w:webHidden/>
          </w:rPr>
          <w:t>10</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86" w:history="1">
        <w:r w:rsidR="0000160E" w:rsidRPr="00681743">
          <w:rPr>
            <w:rStyle w:val="Hypertextovodkaz"/>
            <w:noProof/>
          </w:rPr>
          <w:t>Trh práce</w:t>
        </w:r>
        <w:r w:rsidR="0000160E">
          <w:rPr>
            <w:noProof/>
            <w:webHidden/>
          </w:rPr>
          <w:tab/>
        </w:r>
        <w:r w:rsidR="0000160E">
          <w:rPr>
            <w:noProof/>
            <w:webHidden/>
          </w:rPr>
          <w:fldChar w:fldCharType="begin"/>
        </w:r>
        <w:r w:rsidR="0000160E">
          <w:rPr>
            <w:noProof/>
            <w:webHidden/>
          </w:rPr>
          <w:instrText xml:space="preserve"> PAGEREF _Toc497294686 \h </w:instrText>
        </w:r>
        <w:r w:rsidR="0000160E">
          <w:rPr>
            <w:noProof/>
            <w:webHidden/>
          </w:rPr>
        </w:r>
        <w:r w:rsidR="0000160E">
          <w:rPr>
            <w:noProof/>
            <w:webHidden/>
          </w:rPr>
          <w:fldChar w:fldCharType="separate"/>
        </w:r>
        <w:r w:rsidR="0000160E">
          <w:rPr>
            <w:noProof/>
            <w:webHidden/>
          </w:rPr>
          <w:t>10</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87" w:history="1">
        <w:r w:rsidR="0000160E" w:rsidRPr="00681743">
          <w:rPr>
            <w:rStyle w:val="Hypertextovodkaz"/>
            <w:noProof/>
          </w:rPr>
          <w:t>Prostory pro podnikání</w:t>
        </w:r>
        <w:r w:rsidR="0000160E">
          <w:rPr>
            <w:noProof/>
            <w:webHidden/>
          </w:rPr>
          <w:tab/>
        </w:r>
        <w:r w:rsidR="0000160E">
          <w:rPr>
            <w:noProof/>
            <w:webHidden/>
          </w:rPr>
          <w:fldChar w:fldCharType="begin"/>
        </w:r>
        <w:r w:rsidR="0000160E">
          <w:rPr>
            <w:noProof/>
            <w:webHidden/>
          </w:rPr>
          <w:instrText xml:space="preserve"> PAGEREF _Toc497294687 \h </w:instrText>
        </w:r>
        <w:r w:rsidR="0000160E">
          <w:rPr>
            <w:noProof/>
            <w:webHidden/>
          </w:rPr>
        </w:r>
        <w:r w:rsidR="0000160E">
          <w:rPr>
            <w:noProof/>
            <w:webHidden/>
          </w:rPr>
          <w:fldChar w:fldCharType="separate"/>
        </w:r>
        <w:r w:rsidR="0000160E">
          <w:rPr>
            <w:noProof/>
            <w:webHidden/>
          </w:rPr>
          <w:t>11</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88" w:history="1">
        <w:r w:rsidR="0000160E" w:rsidRPr="00681743">
          <w:rPr>
            <w:rStyle w:val="Hypertextovodkaz"/>
            <w:noProof/>
          </w:rPr>
          <w:t>Služby v obci</w:t>
        </w:r>
        <w:r w:rsidR="0000160E">
          <w:rPr>
            <w:noProof/>
            <w:webHidden/>
          </w:rPr>
          <w:tab/>
        </w:r>
        <w:r w:rsidR="0000160E">
          <w:rPr>
            <w:noProof/>
            <w:webHidden/>
          </w:rPr>
          <w:fldChar w:fldCharType="begin"/>
        </w:r>
        <w:r w:rsidR="0000160E">
          <w:rPr>
            <w:noProof/>
            <w:webHidden/>
          </w:rPr>
          <w:instrText xml:space="preserve"> PAGEREF _Toc497294688 \h </w:instrText>
        </w:r>
        <w:r w:rsidR="0000160E">
          <w:rPr>
            <w:noProof/>
            <w:webHidden/>
          </w:rPr>
        </w:r>
        <w:r w:rsidR="0000160E">
          <w:rPr>
            <w:noProof/>
            <w:webHidden/>
          </w:rPr>
          <w:fldChar w:fldCharType="separate"/>
        </w:r>
        <w:r w:rsidR="0000160E">
          <w:rPr>
            <w:noProof/>
            <w:webHidden/>
          </w:rPr>
          <w:t>11</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89" w:history="1">
        <w:r w:rsidR="0000160E" w:rsidRPr="00681743">
          <w:rPr>
            <w:rStyle w:val="Hypertextovodkaz"/>
            <w:noProof/>
          </w:rPr>
          <w:t>Cestovní ruch a rekreace</w:t>
        </w:r>
        <w:r w:rsidR="0000160E">
          <w:rPr>
            <w:noProof/>
            <w:webHidden/>
          </w:rPr>
          <w:tab/>
        </w:r>
        <w:r w:rsidR="0000160E">
          <w:rPr>
            <w:noProof/>
            <w:webHidden/>
          </w:rPr>
          <w:fldChar w:fldCharType="begin"/>
        </w:r>
        <w:r w:rsidR="0000160E">
          <w:rPr>
            <w:noProof/>
            <w:webHidden/>
          </w:rPr>
          <w:instrText xml:space="preserve"> PAGEREF _Toc497294689 \h </w:instrText>
        </w:r>
        <w:r w:rsidR="0000160E">
          <w:rPr>
            <w:noProof/>
            <w:webHidden/>
          </w:rPr>
        </w:r>
        <w:r w:rsidR="0000160E">
          <w:rPr>
            <w:noProof/>
            <w:webHidden/>
          </w:rPr>
          <w:fldChar w:fldCharType="separate"/>
        </w:r>
        <w:r w:rsidR="0000160E">
          <w:rPr>
            <w:noProof/>
            <w:webHidden/>
          </w:rPr>
          <w:t>11</w:t>
        </w:r>
        <w:r w:rsidR="0000160E">
          <w:rPr>
            <w:noProof/>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690" w:history="1">
        <w:r w:rsidR="0000160E" w:rsidRPr="00681743">
          <w:rPr>
            <w:rStyle w:val="Hypertextovodkaz"/>
          </w:rPr>
          <w:t>4. Infrastruktura</w:t>
        </w:r>
        <w:r w:rsidR="0000160E">
          <w:rPr>
            <w:webHidden/>
          </w:rPr>
          <w:tab/>
        </w:r>
        <w:r w:rsidR="0000160E">
          <w:rPr>
            <w:webHidden/>
          </w:rPr>
          <w:fldChar w:fldCharType="begin"/>
        </w:r>
        <w:r w:rsidR="0000160E">
          <w:rPr>
            <w:webHidden/>
          </w:rPr>
          <w:instrText xml:space="preserve"> PAGEREF _Toc497294690 \h </w:instrText>
        </w:r>
        <w:r w:rsidR="0000160E">
          <w:rPr>
            <w:webHidden/>
          </w:rPr>
        </w:r>
        <w:r w:rsidR="0000160E">
          <w:rPr>
            <w:webHidden/>
          </w:rPr>
          <w:fldChar w:fldCharType="separate"/>
        </w:r>
        <w:r w:rsidR="0000160E">
          <w:rPr>
            <w:webHidden/>
          </w:rPr>
          <w:t>12</w:t>
        </w:r>
        <w:r w:rsidR="0000160E">
          <w:rPr>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1" w:history="1">
        <w:r w:rsidR="0000160E" w:rsidRPr="00681743">
          <w:rPr>
            <w:rStyle w:val="Hypertextovodkaz"/>
            <w:noProof/>
          </w:rPr>
          <w:t>Technická infrastruktura</w:t>
        </w:r>
        <w:r w:rsidR="0000160E">
          <w:rPr>
            <w:noProof/>
            <w:webHidden/>
          </w:rPr>
          <w:tab/>
        </w:r>
        <w:r w:rsidR="0000160E">
          <w:rPr>
            <w:noProof/>
            <w:webHidden/>
          </w:rPr>
          <w:fldChar w:fldCharType="begin"/>
        </w:r>
        <w:r w:rsidR="0000160E">
          <w:rPr>
            <w:noProof/>
            <w:webHidden/>
          </w:rPr>
          <w:instrText xml:space="preserve"> PAGEREF _Toc497294691 \h </w:instrText>
        </w:r>
        <w:r w:rsidR="0000160E">
          <w:rPr>
            <w:noProof/>
            <w:webHidden/>
          </w:rPr>
        </w:r>
        <w:r w:rsidR="0000160E">
          <w:rPr>
            <w:noProof/>
            <w:webHidden/>
          </w:rPr>
          <w:fldChar w:fldCharType="separate"/>
        </w:r>
        <w:r w:rsidR="0000160E">
          <w:rPr>
            <w:noProof/>
            <w:webHidden/>
          </w:rPr>
          <w:t>12</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2" w:history="1">
        <w:r w:rsidR="0000160E" w:rsidRPr="00681743">
          <w:rPr>
            <w:rStyle w:val="Hypertextovodkaz"/>
            <w:noProof/>
          </w:rPr>
          <w:t>Odpadové hospodářství</w:t>
        </w:r>
        <w:r w:rsidR="0000160E">
          <w:rPr>
            <w:noProof/>
            <w:webHidden/>
          </w:rPr>
          <w:tab/>
        </w:r>
        <w:r w:rsidR="0000160E">
          <w:rPr>
            <w:noProof/>
            <w:webHidden/>
          </w:rPr>
          <w:fldChar w:fldCharType="begin"/>
        </w:r>
        <w:r w:rsidR="0000160E">
          <w:rPr>
            <w:noProof/>
            <w:webHidden/>
          </w:rPr>
          <w:instrText xml:space="preserve"> PAGEREF _Toc497294692 \h </w:instrText>
        </w:r>
        <w:r w:rsidR="0000160E">
          <w:rPr>
            <w:noProof/>
            <w:webHidden/>
          </w:rPr>
        </w:r>
        <w:r w:rsidR="0000160E">
          <w:rPr>
            <w:noProof/>
            <w:webHidden/>
          </w:rPr>
          <w:fldChar w:fldCharType="separate"/>
        </w:r>
        <w:r w:rsidR="0000160E">
          <w:rPr>
            <w:noProof/>
            <w:webHidden/>
          </w:rPr>
          <w:t>13</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3" w:history="1">
        <w:r w:rsidR="0000160E" w:rsidRPr="00681743">
          <w:rPr>
            <w:rStyle w:val="Hypertextovodkaz"/>
            <w:noProof/>
          </w:rPr>
          <w:t>Dopravní infrastruktura</w:t>
        </w:r>
        <w:r w:rsidR="0000160E">
          <w:rPr>
            <w:noProof/>
            <w:webHidden/>
          </w:rPr>
          <w:tab/>
        </w:r>
        <w:r w:rsidR="0000160E">
          <w:rPr>
            <w:noProof/>
            <w:webHidden/>
          </w:rPr>
          <w:fldChar w:fldCharType="begin"/>
        </w:r>
        <w:r w:rsidR="0000160E">
          <w:rPr>
            <w:noProof/>
            <w:webHidden/>
          </w:rPr>
          <w:instrText xml:space="preserve"> PAGEREF _Toc497294693 \h </w:instrText>
        </w:r>
        <w:r w:rsidR="0000160E">
          <w:rPr>
            <w:noProof/>
            <w:webHidden/>
          </w:rPr>
        </w:r>
        <w:r w:rsidR="0000160E">
          <w:rPr>
            <w:noProof/>
            <w:webHidden/>
          </w:rPr>
          <w:fldChar w:fldCharType="separate"/>
        </w:r>
        <w:r w:rsidR="0000160E">
          <w:rPr>
            <w:noProof/>
            <w:webHidden/>
          </w:rPr>
          <w:t>13</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4" w:history="1">
        <w:r w:rsidR="0000160E" w:rsidRPr="00681743">
          <w:rPr>
            <w:rStyle w:val="Hypertextovodkaz"/>
            <w:noProof/>
          </w:rPr>
          <w:t>Dopravní obslužnost</w:t>
        </w:r>
        <w:r w:rsidR="0000160E">
          <w:rPr>
            <w:noProof/>
            <w:webHidden/>
          </w:rPr>
          <w:tab/>
        </w:r>
        <w:r w:rsidR="0000160E">
          <w:rPr>
            <w:noProof/>
            <w:webHidden/>
          </w:rPr>
          <w:fldChar w:fldCharType="begin"/>
        </w:r>
        <w:r w:rsidR="0000160E">
          <w:rPr>
            <w:noProof/>
            <w:webHidden/>
          </w:rPr>
          <w:instrText xml:space="preserve"> PAGEREF _Toc497294694 \h </w:instrText>
        </w:r>
        <w:r w:rsidR="0000160E">
          <w:rPr>
            <w:noProof/>
            <w:webHidden/>
          </w:rPr>
        </w:r>
        <w:r w:rsidR="0000160E">
          <w:rPr>
            <w:noProof/>
            <w:webHidden/>
          </w:rPr>
          <w:fldChar w:fldCharType="separate"/>
        </w:r>
        <w:r w:rsidR="0000160E">
          <w:rPr>
            <w:noProof/>
            <w:webHidden/>
          </w:rPr>
          <w:t>13</w:t>
        </w:r>
        <w:r w:rsidR="0000160E">
          <w:rPr>
            <w:noProof/>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695" w:history="1">
        <w:r w:rsidR="0000160E" w:rsidRPr="00681743">
          <w:rPr>
            <w:rStyle w:val="Hypertextovodkaz"/>
          </w:rPr>
          <w:t>5. Vybavenost</w:t>
        </w:r>
        <w:r w:rsidR="0000160E">
          <w:rPr>
            <w:webHidden/>
          </w:rPr>
          <w:tab/>
        </w:r>
        <w:r w:rsidR="0000160E">
          <w:rPr>
            <w:webHidden/>
          </w:rPr>
          <w:fldChar w:fldCharType="begin"/>
        </w:r>
        <w:r w:rsidR="0000160E">
          <w:rPr>
            <w:webHidden/>
          </w:rPr>
          <w:instrText xml:space="preserve"> PAGEREF _Toc497294695 \h </w:instrText>
        </w:r>
        <w:r w:rsidR="0000160E">
          <w:rPr>
            <w:webHidden/>
          </w:rPr>
        </w:r>
        <w:r w:rsidR="0000160E">
          <w:rPr>
            <w:webHidden/>
          </w:rPr>
          <w:fldChar w:fldCharType="separate"/>
        </w:r>
        <w:r w:rsidR="0000160E">
          <w:rPr>
            <w:webHidden/>
          </w:rPr>
          <w:t>14</w:t>
        </w:r>
        <w:r w:rsidR="0000160E">
          <w:rPr>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6" w:history="1">
        <w:r w:rsidR="0000160E" w:rsidRPr="00681743">
          <w:rPr>
            <w:rStyle w:val="Hypertextovodkaz"/>
            <w:noProof/>
          </w:rPr>
          <w:t>Bydlení</w:t>
        </w:r>
        <w:r w:rsidR="0000160E">
          <w:rPr>
            <w:noProof/>
            <w:webHidden/>
          </w:rPr>
          <w:tab/>
        </w:r>
        <w:r w:rsidR="0000160E">
          <w:rPr>
            <w:noProof/>
            <w:webHidden/>
          </w:rPr>
          <w:fldChar w:fldCharType="begin"/>
        </w:r>
        <w:r w:rsidR="0000160E">
          <w:rPr>
            <w:noProof/>
            <w:webHidden/>
          </w:rPr>
          <w:instrText xml:space="preserve"> PAGEREF _Toc497294696 \h </w:instrText>
        </w:r>
        <w:r w:rsidR="0000160E">
          <w:rPr>
            <w:noProof/>
            <w:webHidden/>
          </w:rPr>
        </w:r>
        <w:r w:rsidR="0000160E">
          <w:rPr>
            <w:noProof/>
            <w:webHidden/>
          </w:rPr>
          <w:fldChar w:fldCharType="separate"/>
        </w:r>
        <w:r w:rsidR="0000160E">
          <w:rPr>
            <w:noProof/>
            <w:webHidden/>
          </w:rPr>
          <w:t>14</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7" w:history="1">
        <w:r w:rsidR="0000160E" w:rsidRPr="00681743">
          <w:rPr>
            <w:rStyle w:val="Hypertextovodkaz"/>
            <w:noProof/>
          </w:rPr>
          <w:t>Školství a vzdělávání</w:t>
        </w:r>
        <w:r w:rsidR="0000160E">
          <w:rPr>
            <w:noProof/>
            <w:webHidden/>
          </w:rPr>
          <w:tab/>
        </w:r>
        <w:r w:rsidR="0000160E">
          <w:rPr>
            <w:noProof/>
            <w:webHidden/>
          </w:rPr>
          <w:fldChar w:fldCharType="begin"/>
        </w:r>
        <w:r w:rsidR="0000160E">
          <w:rPr>
            <w:noProof/>
            <w:webHidden/>
          </w:rPr>
          <w:instrText xml:space="preserve"> PAGEREF _Toc497294697 \h </w:instrText>
        </w:r>
        <w:r w:rsidR="0000160E">
          <w:rPr>
            <w:noProof/>
            <w:webHidden/>
          </w:rPr>
        </w:r>
        <w:r w:rsidR="0000160E">
          <w:rPr>
            <w:noProof/>
            <w:webHidden/>
          </w:rPr>
          <w:fldChar w:fldCharType="separate"/>
        </w:r>
        <w:r w:rsidR="0000160E">
          <w:rPr>
            <w:noProof/>
            <w:webHidden/>
          </w:rPr>
          <w:t>14</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8" w:history="1">
        <w:r w:rsidR="0000160E" w:rsidRPr="00681743">
          <w:rPr>
            <w:rStyle w:val="Hypertextovodkaz"/>
            <w:noProof/>
          </w:rPr>
          <w:t>Zdravotnictví</w:t>
        </w:r>
        <w:r w:rsidR="0000160E">
          <w:rPr>
            <w:noProof/>
            <w:webHidden/>
          </w:rPr>
          <w:tab/>
        </w:r>
        <w:r w:rsidR="0000160E">
          <w:rPr>
            <w:noProof/>
            <w:webHidden/>
          </w:rPr>
          <w:fldChar w:fldCharType="begin"/>
        </w:r>
        <w:r w:rsidR="0000160E">
          <w:rPr>
            <w:noProof/>
            <w:webHidden/>
          </w:rPr>
          <w:instrText xml:space="preserve"> PAGEREF _Toc497294698 \h </w:instrText>
        </w:r>
        <w:r w:rsidR="0000160E">
          <w:rPr>
            <w:noProof/>
            <w:webHidden/>
          </w:rPr>
        </w:r>
        <w:r w:rsidR="0000160E">
          <w:rPr>
            <w:noProof/>
            <w:webHidden/>
          </w:rPr>
          <w:fldChar w:fldCharType="separate"/>
        </w:r>
        <w:r w:rsidR="0000160E">
          <w:rPr>
            <w:noProof/>
            <w:webHidden/>
          </w:rPr>
          <w:t>15</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699" w:history="1">
        <w:r w:rsidR="0000160E" w:rsidRPr="00681743">
          <w:rPr>
            <w:rStyle w:val="Hypertextovodkaz"/>
            <w:noProof/>
          </w:rPr>
          <w:t>Sociální péče</w:t>
        </w:r>
        <w:r w:rsidR="0000160E">
          <w:rPr>
            <w:noProof/>
            <w:webHidden/>
          </w:rPr>
          <w:tab/>
        </w:r>
        <w:r w:rsidR="0000160E">
          <w:rPr>
            <w:noProof/>
            <w:webHidden/>
          </w:rPr>
          <w:fldChar w:fldCharType="begin"/>
        </w:r>
        <w:r w:rsidR="0000160E">
          <w:rPr>
            <w:noProof/>
            <w:webHidden/>
          </w:rPr>
          <w:instrText xml:space="preserve"> PAGEREF _Toc497294699 \h </w:instrText>
        </w:r>
        <w:r w:rsidR="0000160E">
          <w:rPr>
            <w:noProof/>
            <w:webHidden/>
          </w:rPr>
        </w:r>
        <w:r w:rsidR="0000160E">
          <w:rPr>
            <w:noProof/>
            <w:webHidden/>
          </w:rPr>
          <w:fldChar w:fldCharType="separate"/>
        </w:r>
        <w:r w:rsidR="0000160E">
          <w:rPr>
            <w:noProof/>
            <w:webHidden/>
          </w:rPr>
          <w:t>15</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700" w:history="1">
        <w:r w:rsidR="0000160E" w:rsidRPr="00681743">
          <w:rPr>
            <w:rStyle w:val="Hypertextovodkaz"/>
            <w:noProof/>
          </w:rPr>
          <w:t>Kultura</w:t>
        </w:r>
        <w:r w:rsidR="0000160E">
          <w:rPr>
            <w:noProof/>
            <w:webHidden/>
          </w:rPr>
          <w:tab/>
        </w:r>
        <w:r w:rsidR="0000160E">
          <w:rPr>
            <w:noProof/>
            <w:webHidden/>
          </w:rPr>
          <w:fldChar w:fldCharType="begin"/>
        </w:r>
        <w:r w:rsidR="0000160E">
          <w:rPr>
            <w:noProof/>
            <w:webHidden/>
          </w:rPr>
          <w:instrText xml:space="preserve"> PAGEREF _Toc497294700 \h </w:instrText>
        </w:r>
        <w:r w:rsidR="0000160E">
          <w:rPr>
            <w:noProof/>
            <w:webHidden/>
          </w:rPr>
        </w:r>
        <w:r w:rsidR="0000160E">
          <w:rPr>
            <w:noProof/>
            <w:webHidden/>
          </w:rPr>
          <w:fldChar w:fldCharType="separate"/>
        </w:r>
        <w:r w:rsidR="0000160E">
          <w:rPr>
            <w:noProof/>
            <w:webHidden/>
          </w:rPr>
          <w:t>16</w:t>
        </w:r>
        <w:r w:rsidR="0000160E">
          <w:rPr>
            <w:noProof/>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701" w:history="1">
        <w:r w:rsidR="0000160E" w:rsidRPr="00681743">
          <w:rPr>
            <w:rStyle w:val="Hypertextovodkaz"/>
            <w:noProof/>
          </w:rPr>
          <w:t>Sport a tělovýchova</w:t>
        </w:r>
        <w:r w:rsidR="0000160E">
          <w:rPr>
            <w:noProof/>
            <w:webHidden/>
          </w:rPr>
          <w:tab/>
        </w:r>
        <w:r w:rsidR="0000160E">
          <w:rPr>
            <w:noProof/>
            <w:webHidden/>
          </w:rPr>
          <w:fldChar w:fldCharType="begin"/>
        </w:r>
        <w:r w:rsidR="0000160E">
          <w:rPr>
            <w:noProof/>
            <w:webHidden/>
          </w:rPr>
          <w:instrText xml:space="preserve"> PAGEREF _Toc497294701 \h </w:instrText>
        </w:r>
        <w:r w:rsidR="0000160E">
          <w:rPr>
            <w:noProof/>
            <w:webHidden/>
          </w:rPr>
        </w:r>
        <w:r w:rsidR="0000160E">
          <w:rPr>
            <w:noProof/>
            <w:webHidden/>
          </w:rPr>
          <w:fldChar w:fldCharType="separate"/>
        </w:r>
        <w:r w:rsidR="0000160E">
          <w:rPr>
            <w:noProof/>
            <w:webHidden/>
          </w:rPr>
          <w:t>16</w:t>
        </w:r>
        <w:r w:rsidR="0000160E">
          <w:rPr>
            <w:noProof/>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702" w:history="1">
        <w:r w:rsidR="0000160E" w:rsidRPr="00681743">
          <w:rPr>
            <w:rStyle w:val="Hypertextovodkaz"/>
          </w:rPr>
          <w:t>6. Životní prostředí</w:t>
        </w:r>
        <w:r w:rsidR="0000160E">
          <w:rPr>
            <w:webHidden/>
          </w:rPr>
          <w:tab/>
        </w:r>
        <w:r w:rsidR="0000160E">
          <w:rPr>
            <w:webHidden/>
          </w:rPr>
          <w:fldChar w:fldCharType="begin"/>
        </w:r>
        <w:r w:rsidR="0000160E">
          <w:rPr>
            <w:webHidden/>
          </w:rPr>
          <w:instrText xml:space="preserve"> PAGEREF _Toc497294702 \h </w:instrText>
        </w:r>
        <w:r w:rsidR="0000160E">
          <w:rPr>
            <w:webHidden/>
          </w:rPr>
        </w:r>
        <w:r w:rsidR="0000160E">
          <w:rPr>
            <w:webHidden/>
          </w:rPr>
          <w:fldChar w:fldCharType="separate"/>
        </w:r>
        <w:r w:rsidR="0000160E">
          <w:rPr>
            <w:webHidden/>
          </w:rPr>
          <w:t>16</w:t>
        </w:r>
        <w:r w:rsidR="0000160E">
          <w:rPr>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703" w:history="1">
        <w:r w:rsidR="0000160E" w:rsidRPr="00681743">
          <w:rPr>
            <w:rStyle w:val="Hypertextovodkaz"/>
          </w:rPr>
          <w:t>7. Správa obce</w:t>
        </w:r>
        <w:r w:rsidR="0000160E">
          <w:rPr>
            <w:webHidden/>
          </w:rPr>
          <w:tab/>
        </w:r>
        <w:r w:rsidR="0000160E">
          <w:rPr>
            <w:webHidden/>
          </w:rPr>
          <w:fldChar w:fldCharType="begin"/>
        </w:r>
        <w:r w:rsidR="0000160E">
          <w:rPr>
            <w:webHidden/>
          </w:rPr>
          <w:instrText xml:space="preserve"> PAGEREF _Toc497294703 \h </w:instrText>
        </w:r>
        <w:r w:rsidR="0000160E">
          <w:rPr>
            <w:webHidden/>
          </w:rPr>
        </w:r>
        <w:r w:rsidR="0000160E">
          <w:rPr>
            <w:webHidden/>
          </w:rPr>
          <w:fldChar w:fldCharType="separate"/>
        </w:r>
        <w:r w:rsidR="0000160E">
          <w:rPr>
            <w:webHidden/>
          </w:rPr>
          <w:t>17</w:t>
        </w:r>
        <w:r w:rsidR="0000160E">
          <w:rPr>
            <w:webHidden/>
          </w:rPr>
          <w:fldChar w:fldCharType="end"/>
        </w:r>
      </w:hyperlink>
    </w:p>
    <w:p w:rsidR="0000160E" w:rsidRDefault="00D55383">
      <w:pPr>
        <w:pStyle w:val="Obsah4"/>
        <w:tabs>
          <w:tab w:val="right" w:leader="dot" w:pos="9063"/>
        </w:tabs>
        <w:rPr>
          <w:rFonts w:asciiTheme="minorHAnsi" w:eastAsiaTheme="minorEastAsia" w:hAnsiTheme="minorHAnsi" w:cstheme="minorBidi"/>
          <w:noProof/>
          <w:szCs w:val="22"/>
        </w:rPr>
      </w:pPr>
      <w:hyperlink w:anchor="_Toc497294704" w:history="1">
        <w:r w:rsidR="0000160E" w:rsidRPr="00681743">
          <w:rPr>
            <w:rStyle w:val="Hypertextovodkaz"/>
            <w:noProof/>
          </w:rPr>
          <w:t>Hospodaření a majetek obce</w:t>
        </w:r>
        <w:r w:rsidR="0000160E">
          <w:rPr>
            <w:noProof/>
            <w:webHidden/>
          </w:rPr>
          <w:tab/>
        </w:r>
        <w:r w:rsidR="0000160E">
          <w:rPr>
            <w:noProof/>
            <w:webHidden/>
          </w:rPr>
          <w:fldChar w:fldCharType="begin"/>
        </w:r>
        <w:r w:rsidR="0000160E">
          <w:rPr>
            <w:noProof/>
            <w:webHidden/>
          </w:rPr>
          <w:instrText xml:space="preserve"> PAGEREF _Toc497294704 \h </w:instrText>
        </w:r>
        <w:r w:rsidR="0000160E">
          <w:rPr>
            <w:noProof/>
            <w:webHidden/>
          </w:rPr>
        </w:r>
        <w:r w:rsidR="0000160E">
          <w:rPr>
            <w:noProof/>
            <w:webHidden/>
          </w:rPr>
          <w:fldChar w:fldCharType="separate"/>
        </w:r>
        <w:r w:rsidR="0000160E">
          <w:rPr>
            <w:noProof/>
            <w:webHidden/>
          </w:rPr>
          <w:t>18</w:t>
        </w:r>
        <w:r w:rsidR="0000160E">
          <w:rPr>
            <w:noProof/>
            <w:webHidden/>
          </w:rPr>
          <w:fldChar w:fldCharType="end"/>
        </w:r>
      </w:hyperlink>
    </w:p>
    <w:p w:rsidR="0000160E" w:rsidRDefault="00D55383">
      <w:pPr>
        <w:pStyle w:val="Obsah2"/>
        <w:tabs>
          <w:tab w:val="right" w:leader="dot" w:pos="9063"/>
        </w:tabs>
        <w:rPr>
          <w:rFonts w:asciiTheme="minorHAnsi" w:eastAsiaTheme="minorEastAsia" w:hAnsiTheme="minorHAnsi" w:cstheme="minorBidi"/>
          <w:b w:val="0"/>
          <w:noProof/>
          <w:szCs w:val="22"/>
        </w:rPr>
      </w:pPr>
      <w:hyperlink w:anchor="_Toc497294705" w:history="1">
        <w:r w:rsidR="0000160E" w:rsidRPr="00681743">
          <w:rPr>
            <w:rStyle w:val="Hypertextovodkaz"/>
            <w:noProof/>
          </w:rPr>
          <w:t>A.2 Východiska pro návrhovou část</w:t>
        </w:r>
        <w:r w:rsidR="0000160E">
          <w:rPr>
            <w:noProof/>
            <w:webHidden/>
          </w:rPr>
          <w:tab/>
        </w:r>
        <w:r w:rsidR="0000160E">
          <w:rPr>
            <w:noProof/>
            <w:webHidden/>
          </w:rPr>
          <w:fldChar w:fldCharType="begin"/>
        </w:r>
        <w:r w:rsidR="0000160E">
          <w:rPr>
            <w:noProof/>
            <w:webHidden/>
          </w:rPr>
          <w:instrText xml:space="preserve"> PAGEREF _Toc497294705 \h </w:instrText>
        </w:r>
        <w:r w:rsidR="0000160E">
          <w:rPr>
            <w:noProof/>
            <w:webHidden/>
          </w:rPr>
        </w:r>
        <w:r w:rsidR="0000160E">
          <w:rPr>
            <w:noProof/>
            <w:webHidden/>
          </w:rPr>
          <w:fldChar w:fldCharType="separate"/>
        </w:r>
        <w:r w:rsidR="0000160E">
          <w:rPr>
            <w:noProof/>
            <w:webHidden/>
          </w:rPr>
          <w:t>20</w:t>
        </w:r>
        <w:r w:rsidR="0000160E">
          <w:rPr>
            <w:noProof/>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706" w:history="1">
        <w:r w:rsidR="0000160E" w:rsidRPr="00681743">
          <w:rPr>
            <w:rStyle w:val="Hypertextovodkaz"/>
          </w:rPr>
          <w:t>Výsledky šetření názorů obyvatel</w:t>
        </w:r>
        <w:r w:rsidR="0000160E">
          <w:rPr>
            <w:webHidden/>
          </w:rPr>
          <w:tab/>
        </w:r>
        <w:r w:rsidR="0000160E">
          <w:rPr>
            <w:webHidden/>
          </w:rPr>
          <w:fldChar w:fldCharType="begin"/>
        </w:r>
        <w:r w:rsidR="0000160E">
          <w:rPr>
            <w:webHidden/>
          </w:rPr>
          <w:instrText xml:space="preserve"> PAGEREF _Toc497294706 \h </w:instrText>
        </w:r>
        <w:r w:rsidR="0000160E">
          <w:rPr>
            <w:webHidden/>
          </w:rPr>
        </w:r>
        <w:r w:rsidR="0000160E">
          <w:rPr>
            <w:webHidden/>
          </w:rPr>
          <w:fldChar w:fldCharType="separate"/>
        </w:r>
        <w:r w:rsidR="0000160E">
          <w:rPr>
            <w:webHidden/>
          </w:rPr>
          <w:t>20</w:t>
        </w:r>
        <w:r w:rsidR="0000160E">
          <w:rPr>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707" w:history="1">
        <w:r w:rsidR="0000160E" w:rsidRPr="00681743">
          <w:rPr>
            <w:rStyle w:val="Hypertextovodkaz"/>
          </w:rPr>
          <w:t>SWOT analýza</w:t>
        </w:r>
        <w:r w:rsidR="0000160E">
          <w:rPr>
            <w:webHidden/>
          </w:rPr>
          <w:tab/>
        </w:r>
        <w:r w:rsidR="0000160E">
          <w:rPr>
            <w:webHidden/>
          </w:rPr>
          <w:fldChar w:fldCharType="begin"/>
        </w:r>
        <w:r w:rsidR="0000160E">
          <w:rPr>
            <w:webHidden/>
          </w:rPr>
          <w:instrText xml:space="preserve"> PAGEREF _Toc497294707 \h </w:instrText>
        </w:r>
        <w:r w:rsidR="0000160E">
          <w:rPr>
            <w:webHidden/>
          </w:rPr>
        </w:r>
        <w:r w:rsidR="0000160E">
          <w:rPr>
            <w:webHidden/>
          </w:rPr>
          <w:fldChar w:fldCharType="separate"/>
        </w:r>
        <w:r w:rsidR="0000160E">
          <w:rPr>
            <w:webHidden/>
          </w:rPr>
          <w:t>26</w:t>
        </w:r>
        <w:r w:rsidR="0000160E">
          <w:rPr>
            <w:webHidden/>
          </w:rPr>
          <w:fldChar w:fldCharType="end"/>
        </w:r>
      </w:hyperlink>
    </w:p>
    <w:p w:rsidR="0000160E" w:rsidRDefault="00D55383">
      <w:pPr>
        <w:pStyle w:val="Obsah3"/>
        <w:rPr>
          <w:rFonts w:asciiTheme="minorHAnsi" w:eastAsiaTheme="minorEastAsia" w:hAnsiTheme="minorHAnsi" w:cstheme="minorBidi"/>
          <w:b w:val="0"/>
          <w:i w:val="0"/>
          <w:szCs w:val="22"/>
        </w:rPr>
      </w:pPr>
      <w:hyperlink w:anchor="_Toc497294708" w:history="1">
        <w:r w:rsidR="0000160E" w:rsidRPr="00681743">
          <w:rPr>
            <w:rStyle w:val="Hypertextovodkaz"/>
          </w:rPr>
          <w:t>Analýza problémů a potřeb</w:t>
        </w:r>
        <w:r w:rsidR="0000160E">
          <w:rPr>
            <w:webHidden/>
          </w:rPr>
          <w:tab/>
        </w:r>
        <w:r w:rsidR="0000160E">
          <w:rPr>
            <w:webHidden/>
          </w:rPr>
          <w:fldChar w:fldCharType="begin"/>
        </w:r>
        <w:r w:rsidR="0000160E">
          <w:rPr>
            <w:webHidden/>
          </w:rPr>
          <w:instrText xml:space="preserve"> PAGEREF _Toc497294708 \h </w:instrText>
        </w:r>
        <w:r w:rsidR="0000160E">
          <w:rPr>
            <w:webHidden/>
          </w:rPr>
        </w:r>
        <w:r w:rsidR="0000160E">
          <w:rPr>
            <w:webHidden/>
          </w:rPr>
          <w:fldChar w:fldCharType="separate"/>
        </w:r>
        <w:r w:rsidR="0000160E">
          <w:rPr>
            <w:webHidden/>
          </w:rPr>
          <w:t>27</w:t>
        </w:r>
        <w:r w:rsidR="0000160E">
          <w:rPr>
            <w:webHidden/>
          </w:rPr>
          <w:fldChar w:fldCharType="end"/>
        </w:r>
      </w:hyperlink>
    </w:p>
    <w:p w:rsidR="0000160E" w:rsidRDefault="00D55383">
      <w:pPr>
        <w:pStyle w:val="Obsah1"/>
        <w:tabs>
          <w:tab w:val="right" w:leader="dot" w:pos="9063"/>
        </w:tabs>
        <w:rPr>
          <w:rFonts w:asciiTheme="minorHAnsi" w:eastAsiaTheme="minorEastAsia" w:hAnsiTheme="minorHAnsi" w:cstheme="minorBidi"/>
          <w:b w:val="0"/>
          <w:caps w:val="0"/>
          <w:noProof/>
          <w:szCs w:val="22"/>
        </w:rPr>
      </w:pPr>
      <w:hyperlink w:anchor="_Toc497294709" w:history="1">
        <w:r w:rsidR="0000160E" w:rsidRPr="00681743">
          <w:rPr>
            <w:rStyle w:val="Hypertextovodkaz"/>
            <w:noProof/>
          </w:rPr>
          <w:t>Návrhová část</w:t>
        </w:r>
        <w:r w:rsidR="0000160E">
          <w:rPr>
            <w:noProof/>
            <w:webHidden/>
          </w:rPr>
          <w:tab/>
        </w:r>
        <w:r w:rsidR="0000160E">
          <w:rPr>
            <w:noProof/>
            <w:webHidden/>
          </w:rPr>
          <w:fldChar w:fldCharType="begin"/>
        </w:r>
        <w:r w:rsidR="0000160E">
          <w:rPr>
            <w:noProof/>
            <w:webHidden/>
          </w:rPr>
          <w:instrText xml:space="preserve"> PAGEREF _Toc497294709 \h </w:instrText>
        </w:r>
        <w:r w:rsidR="0000160E">
          <w:rPr>
            <w:noProof/>
            <w:webHidden/>
          </w:rPr>
        </w:r>
        <w:r w:rsidR="0000160E">
          <w:rPr>
            <w:noProof/>
            <w:webHidden/>
          </w:rPr>
          <w:fldChar w:fldCharType="separate"/>
        </w:r>
        <w:r w:rsidR="0000160E">
          <w:rPr>
            <w:noProof/>
            <w:webHidden/>
          </w:rPr>
          <w:t>28</w:t>
        </w:r>
        <w:r w:rsidR="0000160E">
          <w:rPr>
            <w:noProof/>
            <w:webHidden/>
          </w:rPr>
          <w:fldChar w:fldCharType="end"/>
        </w:r>
      </w:hyperlink>
    </w:p>
    <w:p w:rsidR="0000160E" w:rsidRDefault="00D55383">
      <w:pPr>
        <w:pStyle w:val="Obsah2"/>
        <w:tabs>
          <w:tab w:val="right" w:leader="dot" w:pos="9063"/>
        </w:tabs>
        <w:rPr>
          <w:rFonts w:asciiTheme="minorHAnsi" w:eastAsiaTheme="minorEastAsia" w:hAnsiTheme="minorHAnsi" w:cstheme="minorBidi"/>
          <w:b w:val="0"/>
          <w:noProof/>
          <w:szCs w:val="22"/>
        </w:rPr>
      </w:pPr>
      <w:hyperlink w:anchor="_Toc497294710" w:history="1">
        <w:r w:rsidR="0000160E" w:rsidRPr="00681743">
          <w:rPr>
            <w:rStyle w:val="Hypertextovodkaz"/>
            <w:noProof/>
          </w:rPr>
          <w:t>B.1 Vize rozvoje a strategické priority obce</w:t>
        </w:r>
        <w:r w:rsidR="0000160E">
          <w:rPr>
            <w:noProof/>
            <w:webHidden/>
          </w:rPr>
          <w:tab/>
        </w:r>
        <w:r w:rsidR="0000160E">
          <w:rPr>
            <w:noProof/>
            <w:webHidden/>
          </w:rPr>
          <w:fldChar w:fldCharType="begin"/>
        </w:r>
        <w:r w:rsidR="0000160E">
          <w:rPr>
            <w:noProof/>
            <w:webHidden/>
          </w:rPr>
          <w:instrText xml:space="preserve"> PAGEREF _Toc497294710 \h </w:instrText>
        </w:r>
        <w:r w:rsidR="0000160E">
          <w:rPr>
            <w:noProof/>
            <w:webHidden/>
          </w:rPr>
        </w:r>
        <w:r w:rsidR="0000160E">
          <w:rPr>
            <w:noProof/>
            <w:webHidden/>
          </w:rPr>
          <w:fldChar w:fldCharType="separate"/>
        </w:r>
        <w:r w:rsidR="0000160E">
          <w:rPr>
            <w:noProof/>
            <w:webHidden/>
          </w:rPr>
          <w:t>28</w:t>
        </w:r>
        <w:r w:rsidR="0000160E">
          <w:rPr>
            <w:noProof/>
            <w:webHidden/>
          </w:rPr>
          <w:fldChar w:fldCharType="end"/>
        </w:r>
      </w:hyperlink>
    </w:p>
    <w:p w:rsidR="0000160E" w:rsidRDefault="00D55383">
      <w:pPr>
        <w:pStyle w:val="Obsah2"/>
        <w:tabs>
          <w:tab w:val="right" w:leader="dot" w:pos="9063"/>
        </w:tabs>
        <w:rPr>
          <w:rFonts w:asciiTheme="minorHAnsi" w:eastAsiaTheme="minorEastAsia" w:hAnsiTheme="minorHAnsi" w:cstheme="minorBidi"/>
          <w:b w:val="0"/>
          <w:noProof/>
          <w:szCs w:val="22"/>
        </w:rPr>
      </w:pPr>
      <w:hyperlink w:anchor="_Toc497294711" w:history="1">
        <w:r w:rsidR="0000160E" w:rsidRPr="00681743">
          <w:rPr>
            <w:rStyle w:val="Hypertextovodkaz"/>
            <w:noProof/>
          </w:rPr>
          <w:t>B.2 Střednědobá opatření a aktivity</w:t>
        </w:r>
        <w:r w:rsidR="0000160E">
          <w:rPr>
            <w:noProof/>
            <w:webHidden/>
          </w:rPr>
          <w:tab/>
        </w:r>
        <w:r w:rsidR="0000160E">
          <w:rPr>
            <w:noProof/>
            <w:webHidden/>
          </w:rPr>
          <w:fldChar w:fldCharType="begin"/>
        </w:r>
        <w:r w:rsidR="0000160E">
          <w:rPr>
            <w:noProof/>
            <w:webHidden/>
          </w:rPr>
          <w:instrText xml:space="preserve"> PAGEREF _Toc497294711 \h </w:instrText>
        </w:r>
        <w:r w:rsidR="0000160E">
          <w:rPr>
            <w:noProof/>
            <w:webHidden/>
          </w:rPr>
        </w:r>
        <w:r w:rsidR="0000160E">
          <w:rPr>
            <w:noProof/>
            <w:webHidden/>
          </w:rPr>
          <w:fldChar w:fldCharType="separate"/>
        </w:r>
        <w:r w:rsidR="0000160E">
          <w:rPr>
            <w:noProof/>
            <w:webHidden/>
          </w:rPr>
          <w:t>28</w:t>
        </w:r>
        <w:r w:rsidR="0000160E">
          <w:rPr>
            <w:noProof/>
            <w:webHidden/>
          </w:rPr>
          <w:fldChar w:fldCharType="end"/>
        </w:r>
      </w:hyperlink>
    </w:p>
    <w:p w:rsidR="0000160E" w:rsidRDefault="00D55383">
      <w:pPr>
        <w:pStyle w:val="Obsah2"/>
        <w:tabs>
          <w:tab w:val="right" w:leader="dot" w:pos="9063"/>
        </w:tabs>
        <w:rPr>
          <w:rFonts w:asciiTheme="minorHAnsi" w:eastAsiaTheme="minorEastAsia" w:hAnsiTheme="minorHAnsi" w:cstheme="minorBidi"/>
          <w:b w:val="0"/>
          <w:noProof/>
          <w:szCs w:val="22"/>
        </w:rPr>
      </w:pPr>
      <w:hyperlink w:anchor="_Toc497294712" w:history="1">
        <w:r w:rsidR="0000160E" w:rsidRPr="00681743">
          <w:rPr>
            <w:rStyle w:val="Hypertextovodkaz"/>
            <w:noProof/>
          </w:rPr>
          <w:t>B.3 Podpora realizace dokumentu</w:t>
        </w:r>
        <w:r w:rsidR="0000160E">
          <w:rPr>
            <w:noProof/>
            <w:webHidden/>
          </w:rPr>
          <w:tab/>
        </w:r>
        <w:r w:rsidR="0000160E">
          <w:rPr>
            <w:noProof/>
            <w:webHidden/>
          </w:rPr>
          <w:fldChar w:fldCharType="begin"/>
        </w:r>
        <w:r w:rsidR="0000160E">
          <w:rPr>
            <w:noProof/>
            <w:webHidden/>
          </w:rPr>
          <w:instrText xml:space="preserve"> PAGEREF _Toc497294712 \h </w:instrText>
        </w:r>
        <w:r w:rsidR="0000160E">
          <w:rPr>
            <w:noProof/>
            <w:webHidden/>
          </w:rPr>
        </w:r>
        <w:r w:rsidR="0000160E">
          <w:rPr>
            <w:noProof/>
            <w:webHidden/>
          </w:rPr>
          <w:fldChar w:fldCharType="separate"/>
        </w:r>
        <w:r w:rsidR="0000160E">
          <w:rPr>
            <w:noProof/>
            <w:webHidden/>
          </w:rPr>
          <w:t>28</w:t>
        </w:r>
        <w:r w:rsidR="0000160E">
          <w:rPr>
            <w:noProof/>
            <w:webHidden/>
          </w:rPr>
          <w:fldChar w:fldCharType="end"/>
        </w:r>
      </w:hyperlink>
    </w:p>
    <w:p w:rsidR="0000160E" w:rsidRDefault="00D55383">
      <w:pPr>
        <w:pStyle w:val="Obsah1"/>
        <w:tabs>
          <w:tab w:val="right" w:leader="dot" w:pos="9063"/>
        </w:tabs>
        <w:rPr>
          <w:rFonts w:asciiTheme="minorHAnsi" w:eastAsiaTheme="minorEastAsia" w:hAnsiTheme="minorHAnsi" w:cstheme="minorBidi"/>
          <w:b w:val="0"/>
          <w:caps w:val="0"/>
          <w:noProof/>
          <w:szCs w:val="22"/>
        </w:rPr>
      </w:pPr>
      <w:hyperlink w:anchor="_Toc497294713" w:history="1">
        <w:r w:rsidR="0000160E" w:rsidRPr="00681743">
          <w:rPr>
            <w:rStyle w:val="Hypertextovodkaz"/>
            <w:noProof/>
          </w:rPr>
          <w:t>Příloha</w:t>
        </w:r>
        <w:r w:rsidR="0000160E">
          <w:rPr>
            <w:noProof/>
            <w:webHidden/>
          </w:rPr>
          <w:tab/>
        </w:r>
        <w:r w:rsidR="0000160E">
          <w:rPr>
            <w:noProof/>
            <w:webHidden/>
          </w:rPr>
          <w:fldChar w:fldCharType="begin"/>
        </w:r>
        <w:r w:rsidR="0000160E">
          <w:rPr>
            <w:noProof/>
            <w:webHidden/>
          </w:rPr>
          <w:instrText xml:space="preserve"> PAGEREF _Toc497294713 \h </w:instrText>
        </w:r>
        <w:r w:rsidR="0000160E">
          <w:rPr>
            <w:noProof/>
            <w:webHidden/>
          </w:rPr>
        </w:r>
        <w:r w:rsidR="0000160E">
          <w:rPr>
            <w:noProof/>
            <w:webHidden/>
          </w:rPr>
          <w:fldChar w:fldCharType="separate"/>
        </w:r>
        <w:r w:rsidR="0000160E">
          <w:rPr>
            <w:noProof/>
            <w:webHidden/>
          </w:rPr>
          <w:t>29</w:t>
        </w:r>
        <w:r w:rsidR="0000160E">
          <w:rPr>
            <w:noProof/>
            <w:webHidden/>
          </w:rPr>
          <w:fldChar w:fldCharType="end"/>
        </w:r>
      </w:hyperlink>
    </w:p>
    <w:p w:rsidR="00FE302C" w:rsidRPr="00D44A5B" w:rsidRDefault="002B55CC" w:rsidP="00FE302C">
      <w:pPr>
        <w:rPr>
          <w:highlight w:val="lightGray"/>
        </w:rPr>
      </w:pPr>
      <w:r w:rsidRPr="00D44A5B">
        <w:rPr>
          <w:b/>
          <w:caps/>
          <w:highlight w:val="lightGray"/>
        </w:rPr>
        <w:fldChar w:fldCharType="end"/>
      </w:r>
    </w:p>
    <w:p w:rsidR="00FE302C" w:rsidRPr="006D2D72" w:rsidRDefault="00FE302C" w:rsidP="00FE302C">
      <w:pPr>
        <w:pStyle w:val="Nadpis1"/>
      </w:pPr>
      <w:bookmarkStart w:id="0" w:name="_Toc497294679"/>
      <w:r w:rsidRPr="006D2D72">
        <w:lastRenderedPageBreak/>
        <w:t>Úvod</w:t>
      </w:r>
      <w:bookmarkEnd w:id="0"/>
    </w:p>
    <w:p w:rsidR="00F5234A" w:rsidRPr="00F65521" w:rsidRDefault="00F5234A" w:rsidP="00F5234A">
      <w:r>
        <w:rPr>
          <w:b/>
        </w:rPr>
        <w:t>Strategický rozvojový plán</w:t>
      </w:r>
      <w:r w:rsidRPr="00F65521">
        <w:rPr>
          <w:b/>
        </w:rPr>
        <w:t xml:space="preserve"> obce </w:t>
      </w:r>
      <w:r w:rsidR="00D2286F">
        <w:rPr>
          <w:b/>
        </w:rPr>
        <w:t>Police</w:t>
      </w:r>
      <w:r w:rsidRPr="00F65521">
        <w:rPr>
          <w:b/>
        </w:rPr>
        <w:t xml:space="preserve"> je základním plánovacím dokumentem obce</w:t>
      </w:r>
      <w:r w:rsidRPr="00F65521">
        <w:t xml:space="preserve"> zakotveným v zákoně č. 128/2000 Sb., o obcích. Jde o hlavní nástroj řízení rozvoje obce. Formuluje představy o budoucnosti obce a navrhuje způsoby, jak těchto představ dosáhn</w:t>
      </w:r>
      <w:r>
        <w:t>out. Slouží zejména jako manuál</w:t>
      </w:r>
      <w:r w:rsidRPr="00F65521">
        <w:t xml:space="preserve"> pro řízení rozvojových činností obce (při rozhodování zastupitelstva, při přípravě projektů, při tvorbě rozpočtů). Slouží i jako informační materiál pro občany a subjekty působící v obci. </w:t>
      </w:r>
      <w:r w:rsidRPr="00D31B23">
        <w:t>Strategický rozvojový plán</w:t>
      </w:r>
      <w:r w:rsidRPr="00F65521">
        <w:rPr>
          <w:b/>
        </w:rPr>
        <w:t xml:space="preserve"> </w:t>
      </w:r>
      <w:r>
        <w:t>zvyšuje připravenost obce k </w:t>
      </w:r>
      <w:r w:rsidRPr="00F65521">
        <w:t>podání žádostí o dotační podporu a zvyšuje šance získat vnější finanční prostředky.</w:t>
      </w:r>
    </w:p>
    <w:p w:rsidR="00F5234A" w:rsidRPr="00F65521" w:rsidRDefault="00F5234A" w:rsidP="00F5234A">
      <w:r w:rsidRPr="00D31B23">
        <w:t>Strategický rozvojový plán</w:t>
      </w:r>
      <w:r w:rsidRPr="00F65521">
        <w:rPr>
          <w:b/>
        </w:rPr>
        <w:t xml:space="preserve"> </w:t>
      </w:r>
      <w:r w:rsidRPr="00F65521">
        <w:t>(</w:t>
      </w:r>
      <w:r>
        <w:t>SRP</w:t>
      </w:r>
      <w:r w:rsidRPr="00F65521">
        <w:t xml:space="preserve">) je zpracován na roky 2018–2023, tj. na 6 let. Dlouhodobý pohled na rozvoj obce je formulován ve strategické vizi pro období cca 20 let (přibližně do roku 2035, což odpovídá realizaci 3 návazných </w:t>
      </w:r>
      <w:r>
        <w:t>SRP</w:t>
      </w:r>
      <w:r w:rsidRPr="00F65521">
        <w:t>).</w:t>
      </w:r>
    </w:p>
    <w:p w:rsidR="00F5234A" w:rsidRPr="00F65521" w:rsidRDefault="00F5234A" w:rsidP="00F5234A">
      <w:r w:rsidRPr="00D31B23">
        <w:t>Strategický rozvojový plán</w:t>
      </w:r>
      <w:r w:rsidRPr="00F65521">
        <w:rPr>
          <w:b/>
        </w:rPr>
        <w:t xml:space="preserve"> </w:t>
      </w:r>
      <w:r w:rsidRPr="00F65521">
        <w:rPr>
          <w:spacing w:val="-2"/>
        </w:rPr>
        <w:t>je tvořen analytickou částí (charakteristika obce, SWOT analýza, vyhodnocení dotazníkových šetření) a návrhovou částí (vize, opatření a aktivity, podpora realizace).</w:t>
      </w:r>
    </w:p>
    <w:p w:rsidR="00F5234A" w:rsidRPr="00D31B23" w:rsidRDefault="00F5234A" w:rsidP="00F5234A">
      <w:pPr>
        <w:rPr>
          <w:rFonts w:asciiTheme="majorHAnsi" w:hAnsiTheme="majorHAnsi"/>
          <w:szCs w:val="22"/>
        </w:rPr>
      </w:pPr>
    </w:p>
    <w:p w:rsidR="00F5234A" w:rsidRPr="00D31B23" w:rsidRDefault="00F5234A" w:rsidP="00F5234A">
      <w:pPr>
        <w:rPr>
          <w:rFonts w:asciiTheme="majorHAnsi" w:hAnsiTheme="majorHAnsi" w:cs="Tahoma"/>
          <w:szCs w:val="22"/>
        </w:rPr>
      </w:pPr>
      <w:r w:rsidRPr="00D31B23">
        <w:rPr>
          <w:rFonts w:asciiTheme="majorHAnsi" w:hAnsiTheme="majorHAnsi"/>
          <w:szCs w:val="22"/>
        </w:rPr>
        <w:t xml:space="preserve">Zpracování SRP proběhlo jako součást projektu </w:t>
      </w:r>
      <w:r w:rsidRPr="00D31B23">
        <w:rPr>
          <w:rFonts w:asciiTheme="majorHAnsi" w:hAnsiTheme="majorHAnsi" w:cs="Tahoma"/>
          <w:szCs w:val="22"/>
        </w:rPr>
        <w:t>Zpracování strategických plánů obcí Mikroregionu Mohelnicko</w:t>
      </w:r>
      <w:r w:rsidRPr="00D31B23">
        <w:rPr>
          <w:rFonts w:asciiTheme="majorHAnsi" w:hAnsiTheme="majorHAnsi"/>
          <w:spacing w:val="-2"/>
          <w:szCs w:val="22"/>
        </w:rPr>
        <w:t xml:space="preserve"> realizovaného </w:t>
      </w:r>
      <w:r w:rsidRPr="00D31B23">
        <w:rPr>
          <w:rFonts w:asciiTheme="majorHAnsi" w:hAnsiTheme="majorHAnsi" w:cs="Tahoma"/>
          <w:szCs w:val="22"/>
        </w:rPr>
        <w:t>svazkem obcí Mikroregionu Mohelnicko.</w:t>
      </w:r>
    </w:p>
    <w:p w:rsidR="00F5234A" w:rsidRPr="00F65521" w:rsidRDefault="00F5234A" w:rsidP="00F5234A">
      <w:pPr>
        <w:rPr>
          <w:spacing w:val="-2"/>
        </w:rPr>
      </w:pPr>
    </w:p>
    <w:p w:rsidR="00F5234A" w:rsidRPr="00F65521" w:rsidRDefault="00F5234A" w:rsidP="00F5234A">
      <w:pPr>
        <w:rPr>
          <w:spacing w:val="-2"/>
        </w:rPr>
      </w:pPr>
      <w:r>
        <w:rPr>
          <w:spacing w:val="-2"/>
        </w:rPr>
        <w:t>Veřejné projednání</w:t>
      </w:r>
      <w:r w:rsidRPr="00F65521">
        <w:rPr>
          <w:spacing w:val="-2"/>
        </w:rPr>
        <w:t xml:space="preserve"> (setkání zastupitelů, občanů a dalších zájemců o rozvoj obce) proběhl</w:t>
      </w:r>
      <w:r>
        <w:rPr>
          <w:spacing w:val="-2"/>
        </w:rPr>
        <w:t>o</w:t>
      </w:r>
      <w:r w:rsidRPr="00F65521">
        <w:rPr>
          <w:spacing w:val="-2"/>
        </w:rPr>
        <w:t xml:space="preserve"> 1</w:t>
      </w:r>
      <w:r w:rsidR="00D2286F">
        <w:rPr>
          <w:spacing w:val="-2"/>
        </w:rPr>
        <w:t>4</w:t>
      </w:r>
      <w:r w:rsidRPr="00F65521">
        <w:rPr>
          <w:spacing w:val="-2"/>
        </w:rPr>
        <w:t>.</w:t>
      </w:r>
      <w:r w:rsidR="00D2286F">
        <w:rPr>
          <w:spacing w:val="-2"/>
        </w:rPr>
        <w:t> </w:t>
      </w:r>
      <w:r>
        <w:rPr>
          <w:spacing w:val="-2"/>
        </w:rPr>
        <w:t>5</w:t>
      </w:r>
      <w:r w:rsidRPr="00F65521">
        <w:rPr>
          <w:spacing w:val="-2"/>
        </w:rPr>
        <w:t>.</w:t>
      </w:r>
      <w:r w:rsidR="00D2286F">
        <w:rPr>
          <w:spacing w:val="-2"/>
        </w:rPr>
        <w:t> </w:t>
      </w:r>
      <w:r w:rsidRPr="00F65521">
        <w:rPr>
          <w:spacing w:val="-2"/>
        </w:rPr>
        <w:t>2017. Na tomto setkání byla diskutována rozvojová situace obce a shromážděny podněty k dalšímu rozvoji.</w:t>
      </w:r>
    </w:p>
    <w:p w:rsidR="00F5234A" w:rsidRPr="00F65521" w:rsidRDefault="00F5234A" w:rsidP="00F5234A">
      <w:pPr>
        <w:rPr>
          <w:spacing w:val="-2"/>
        </w:rPr>
      </w:pPr>
      <w:r w:rsidRPr="00F65521">
        <w:rPr>
          <w:spacing w:val="-2"/>
        </w:rPr>
        <w:t>V </w:t>
      </w:r>
      <w:r w:rsidR="0000160E">
        <w:rPr>
          <w:spacing w:val="-2"/>
        </w:rPr>
        <w:t>září</w:t>
      </w:r>
      <w:r w:rsidRPr="00F65521">
        <w:rPr>
          <w:spacing w:val="-2"/>
        </w:rPr>
        <w:t xml:space="preserve"> 2017 proběhlo dotazníkové šetření mezi obyvateli. Šetření se </w:t>
      </w:r>
      <w:r w:rsidRPr="00953F75">
        <w:rPr>
          <w:spacing w:val="-2"/>
        </w:rPr>
        <w:t xml:space="preserve">zúčastnilo </w:t>
      </w:r>
      <w:r w:rsidR="0000160E" w:rsidRPr="00953F75">
        <w:rPr>
          <w:spacing w:val="-2"/>
        </w:rPr>
        <w:t>27</w:t>
      </w:r>
      <w:r w:rsidRPr="00953F75">
        <w:rPr>
          <w:spacing w:val="-2"/>
        </w:rPr>
        <w:t xml:space="preserve"> osob. Šetření</w:t>
      </w:r>
      <w:r w:rsidRPr="00F65521">
        <w:rPr>
          <w:spacing w:val="-2"/>
        </w:rPr>
        <w:t xml:space="preserve"> přineslo další zajímavé podněty a ověřilo situaci v obci.</w:t>
      </w:r>
    </w:p>
    <w:p w:rsidR="00F5234A" w:rsidRPr="00F65521" w:rsidRDefault="00F5234A" w:rsidP="00F5234A"/>
    <w:p w:rsidR="00F5234A" w:rsidRPr="00F65521" w:rsidRDefault="00F5234A" w:rsidP="00F5234A"/>
    <w:p w:rsidR="00F5234A" w:rsidRPr="00F65521" w:rsidRDefault="00F5234A" w:rsidP="00F5234A"/>
    <w:p w:rsidR="00F5234A" w:rsidRDefault="00F5234A" w:rsidP="00F5234A"/>
    <w:p w:rsidR="00F5234A" w:rsidRDefault="00F5234A" w:rsidP="00F5234A"/>
    <w:p w:rsidR="00F5234A" w:rsidRDefault="00F5234A" w:rsidP="00F5234A"/>
    <w:p w:rsidR="00F5234A" w:rsidRDefault="00F5234A" w:rsidP="00F5234A"/>
    <w:p w:rsidR="00F5234A" w:rsidRDefault="00C85376" w:rsidP="00F5234A">
      <w:pPr>
        <w:rPr>
          <w:i/>
        </w:rPr>
      </w:pPr>
      <w:r>
        <w:rPr>
          <w:i/>
        </w:rPr>
        <w:t>Strategický rozvojový plán</w:t>
      </w:r>
      <w:r w:rsidR="00F5234A" w:rsidRPr="00F65521">
        <w:rPr>
          <w:i/>
        </w:rPr>
        <w:t xml:space="preserve"> je zpracováván dle „Metodiky tvorby programu rozvoje obce“ doporučené Ministerstvem pro místní rozvoj.</w:t>
      </w:r>
    </w:p>
    <w:p w:rsidR="002E796B" w:rsidRDefault="002E796B" w:rsidP="00F5234A">
      <w:pPr>
        <w:rPr>
          <w:i/>
        </w:rPr>
      </w:pPr>
    </w:p>
    <w:p w:rsidR="002E796B" w:rsidRPr="008C1844" w:rsidRDefault="002E796B" w:rsidP="002E796B">
      <w:pPr>
        <w:spacing w:line="360" w:lineRule="auto"/>
        <w:rPr>
          <w:b/>
        </w:rPr>
      </w:pPr>
      <w:r w:rsidRPr="00FE302C">
        <w:rPr>
          <w:b/>
        </w:rPr>
        <w:t xml:space="preserve">Strategický rozvojový plán obce </w:t>
      </w:r>
      <w:r>
        <w:rPr>
          <w:b/>
        </w:rPr>
        <w:t>Police</w:t>
      </w:r>
      <w:r w:rsidRPr="00FE302C">
        <w:rPr>
          <w:b/>
        </w:rPr>
        <w:t xml:space="preserve"> 20</w:t>
      </w:r>
      <w:r>
        <w:rPr>
          <w:b/>
        </w:rPr>
        <w:t>18</w:t>
      </w:r>
      <w:r w:rsidRPr="00FE302C">
        <w:rPr>
          <w:b/>
        </w:rPr>
        <w:t>–20</w:t>
      </w:r>
      <w:r>
        <w:rPr>
          <w:b/>
        </w:rPr>
        <w:t xml:space="preserve">23 </w:t>
      </w:r>
      <w:r w:rsidRPr="008C1844">
        <w:rPr>
          <w:b/>
        </w:rPr>
        <w:t>byl schválen zastupitelstvem obce dne ..........................., usnesením č. ...........................</w:t>
      </w:r>
    </w:p>
    <w:p w:rsidR="002E796B" w:rsidRDefault="002E796B" w:rsidP="00F5234A">
      <w:pPr>
        <w:rPr>
          <w:i/>
        </w:rPr>
      </w:pPr>
    </w:p>
    <w:p w:rsidR="002E796B" w:rsidRPr="00F65521" w:rsidRDefault="002E796B" w:rsidP="00F5234A">
      <w:pPr>
        <w:rPr>
          <w:i/>
        </w:rPr>
      </w:pPr>
    </w:p>
    <w:p w:rsidR="00FE302C" w:rsidRPr="006D2D72" w:rsidRDefault="00FE302C" w:rsidP="00FE302C">
      <w:pPr>
        <w:pStyle w:val="Nadpis1"/>
      </w:pPr>
      <w:bookmarkStart w:id="1" w:name="_Toc497294680"/>
      <w:r w:rsidRPr="006D2D72">
        <w:lastRenderedPageBreak/>
        <w:t>A. Analytická část</w:t>
      </w:r>
      <w:bookmarkEnd w:id="1"/>
      <w:r w:rsidRPr="006D2D72">
        <w:t xml:space="preserve"> </w:t>
      </w:r>
    </w:p>
    <w:p w:rsidR="00FE302C" w:rsidRPr="00FE302C" w:rsidRDefault="00FE302C" w:rsidP="00FE302C">
      <w:pPr>
        <w:pStyle w:val="Nadpis2"/>
      </w:pPr>
      <w:bookmarkStart w:id="2" w:name="_Toc497294681"/>
      <w:r w:rsidRPr="00FE302C">
        <w:t>A.1 Charakteristika obce</w:t>
      </w:r>
      <w:bookmarkEnd w:id="2"/>
    </w:p>
    <w:p w:rsidR="00AA6CCB" w:rsidRPr="00AA6CCB" w:rsidRDefault="00AA6CCB" w:rsidP="00FE302C">
      <w:pPr>
        <w:pStyle w:val="Nadpis3"/>
      </w:pPr>
      <w:bookmarkStart w:id="3" w:name="_Toc497294682"/>
      <w:r w:rsidRPr="00AA6CCB">
        <w:t>1. Území</w:t>
      </w:r>
      <w:bookmarkEnd w:id="3"/>
    </w:p>
    <w:p w:rsidR="00395678" w:rsidRPr="00270DF0" w:rsidRDefault="00270DF0" w:rsidP="00FF319F">
      <w:pPr>
        <w:rPr>
          <w:rFonts w:asciiTheme="majorHAnsi" w:hAnsiTheme="majorHAnsi" w:cs="Arial"/>
          <w:szCs w:val="22"/>
        </w:rPr>
      </w:pPr>
      <w:r w:rsidRPr="00270DF0">
        <w:rPr>
          <w:noProof/>
        </w:rPr>
        <w:drawing>
          <wp:anchor distT="0" distB="0" distL="114300" distR="114300" simplePos="0" relativeHeight="251662848" behindDoc="1" locked="0" layoutInCell="1" allowOverlap="1" wp14:anchorId="2C0C56E9" wp14:editId="706EE9D4">
            <wp:simplePos x="0" y="0"/>
            <wp:positionH relativeFrom="column">
              <wp:posOffset>56515</wp:posOffset>
            </wp:positionH>
            <wp:positionV relativeFrom="paragraph">
              <wp:posOffset>24130</wp:posOffset>
            </wp:positionV>
            <wp:extent cx="3189605" cy="5882005"/>
            <wp:effectExtent l="19050" t="19050" r="0" b="4445"/>
            <wp:wrapTight wrapText="bothSides">
              <wp:wrapPolygon edited="0">
                <wp:start x="-129" y="-70"/>
                <wp:lineTo x="-129" y="21616"/>
                <wp:lineTo x="21544" y="21616"/>
                <wp:lineTo x="21544" y="-70"/>
                <wp:lineTo x="-129" y="-7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89605" cy="5882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5678" w:rsidRPr="00FF319F">
        <w:rPr>
          <w:rFonts w:asciiTheme="majorHAnsi" w:hAnsiTheme="majorHAnsi" w:cs="Arial"/>
          <w:iCs/>
          <w:szCs w:val="22"/>
        </w:rPr>
        <w:t>Obec Police leží severovýchodně od města Mohelnice na rozcestí cest do okolních obcí Třeština, Klopina, Dubicko a Úsov. </w:t>
      </w:r>
    </w:p>
    <w:p w:rsidR="00270DF0" w:rsidRPr="00270DF0" w:rsidRDefault="00270DF0" w:rsidP="00270DF0">
      <w:pPr>
        <w:rPr>
          <w:rFonts w:asciiTheme="majorHAnsi" w:hAnsiTheme="majorHAnsi"/>
          <w:szCs w:val="22"/>
        </w:rPr>
      </w:pPr>
      <w:r w:rsidRPr="00270DF0">
        <w:t>Z geomorfologického hlediska se nachází v</w:t>
      </w:r>
      <w:r>
        <w:t> </w:t>
      </w:r>
      <w:r w:rsidRPr="00270DF0">
        <w:t>Jesenické oblasti na rozhraní celků Mohelnická brázda a Hanušovická vrchovina, na pomezí podcelků Policko-líšnické kotliny (západní část obce a jejího katastrálního území) a Úsovské vrchoviny (východní zalesněná část obce s členitějším terénem).</w:t>
      </w:r>
      <w:r w:rsidRPr="00270DF0">
        <w:rPr>
          <w:noProof/>
        </w:rPr>
        <w:t xml:space="preserve"> </w:t>
      </w:r>
    </w:p>
    <w:p w:rsidR="00395678" w:rsidRPr="00FF319F" w:rsidRDefault="00395678" w:rsidP="00FF319F">
      <w:pPr>
        <w:rPr>
          <w:rFonts w:asciiTheme="majorHAnsi" w:hAnsiTheme="majorHAnsi" w:cs="Arial"/>
          <w:iCs/>
          <w:szCs w:val="22"/>
        </w:rPr>
      </w:pPr>
      <w:r w:rsidRPr="00FF319F">
        <w:rPr>
          <w:rFonts w:asciiTheme="majorHAnsi" w:hAnsiTheme="majorHAnsi" w:cs="Arial"/>
          <w:iCs/>
          <w:szCs w:val="22"/>
        </w:rPr>
        <w:t>Dnešní obec se skládá ze dvou dříve samostatných sídel Police a Džbánov. Katastr obce má 562</w:t>
      </w:r>
      <w:r w:rsidR="0000160E" w:rsidRPr="00FF319F">
        <w:rPr>
          <w:rFonts w:asciiTheme="majorHAnsi" w:hAnsiTheme="majorHAnsi" w:cs="Arial"/>
          <w:iCs/>
          <w:szCs w:val="22"/>
        </w:rPr>
        <w:t>,51</w:t>
      </w:r>
      <w:r w:rsidRPr="00FF319F">
        <w:rPr>
          <w:rFonts w:asciiTheme="majorHAnsi" w:hAnsiTheme="majorHAnsi" w:cs="Arial"/>
          <w:iCs/>
          <w:szCs w:val="22"/>
        </w:rPr>
        <w:t xml:space="preserve"> ha</w:t>
      </w:r>
      <w:r w:rsidR="0000160E" w:rsidRPr="00FF319F">
        <w:rPr>
          <w:rFonts w:asciiTheme="majorHAnsi" w:hAnsiTheme="majorHAnsi"/>
          <w:szCs w:val="22"/>
        </w:rPr>
        <w:t xml:space="preserve"> a nachází se v průměrné nadmořské výšce 285 m n. m</w:t>
      </w:r>
      <w:r w:rsidRPr="00FF319F">
        <w:rPr>
          <w:rFonts w:asciiTheme="majorHAnsi" w:hAnsiTheme="majorHAnsi" w:cs="Arial"/>
          <w:iCs/>
          <w:szCs w:val="22"/>
        </w:rPr>
        <w:t xml:space="preserve">. </w:t>
      </w:r>
      <w:r w:rsidR="0000160E" w:rsidRPr="00FF319F">
        <w:rPr>
          <w:rFonts w:asciiTheme="majorHAnsi" w:hAnsiTheme="majorHAnsi" w:cs="Arial"/>
          <w:iCs/>
          <w:szCs w:val="22"/>
        </w:rPr>
        <w:t xml:space="preserve">Z administrativního hlediska leží Police </w:t>
      </w:r>
      <w:r w:rsidR="0000160E" w:rsidRPr="00FF319F">
        <w:rPr>
          <w:rFonts w:asciiTheme="majorHAnsi" w:hAnsiTheme="majorHAnsi"/>
          <w:szCs w:val="22"/>
        </w:rPr>
        <w:t>v Olomouckém kraji, okrese Šumperk a náleží do správního obvodu obce s rozšířenou působností Moh</w:t>
      </w:r>
      <w:r w:rsidR="00FF319F">
        <w:rPr>
          <w:rFonts w:asciiTheme="majorHAnsi" w:hAnsiTheme="majorHAnsi"/>
          <w:szCs w:val="22"/>
        </w:rPr>
        <w:t>el</w:t>
      </w:r>
      <w:r w:rsidR="0000160E" w:rsidRPr="00FF319F">
        <w:rPr>
          <w:rFonts w:asciiTheme="majorHAnsi" w:hAnsiTheme="majorHAnsi"/>
          <w:szCs w:val="22"/>
        </w:rPr>
        <w:t>nice.</w:t>
      </w:r>
    </w:p>
    <w:p w:rsidR="00395678" w:rsidRPr="00FF319F" w:rsidRDefault="00395678" w:rsidP="00FF319F">
      <w:pPr>
        <w:rPr>
          <w:rFonts w:asciiTheme="majorHAnsi" w:hAnsiTheme="majorHAnsi" w:cs="Arial"/>
          <w:szCs w:val="22"/>
        </w:rPr>
      </w:pPr>
      <w:r w:rsidRPr="00FF319F">
        <w:rPr>
          <w:rFonts w:asciiTheme="majorHAnsi" w:hAnsiTheme="majorHAnsi" w:cs="Arial"/>
          <w:iCs/>
          <w:szCs w:val="22"/>
        </w:rPr>
        <w:t>První písemná zmínka o Polici je z roku 1312, kdy byl vysvěcen zdejší farní kostel sv. Mikuláše s ohradní zdí se smírčním křížem, pískovcovou křtitelnicí a cyrylometodějským křížem.</w:t>
      </w:r>
    </w:p>
    <w:p w:rsidR="00395678" w:rsidRPr="00FF319F" w:rsidRDefault="00395678" w:rsidP="00FF319F">
      <w:pPr>
        <w:rPr>
          <w:rFonts w:asciiTheme="majorHAnsi" w:hAnsiTheme="majorHAnsi" w:cs="Arial"/>
          <w:szCs w:val="22"/>
        </w:rPr>
      </w:pPr>
      <w:r w:rsidRPr="00FF319F">
        <w:rPr>
          <w:rFonts w:asciiTheme="majorHAnsi" w:hAnsiTheme="majorHAnsi" w:cs="Arial"/>
          <w:iCs/>
          <w:szCs w:val="22"/>
        </w:rPr>
        <w:t xml:space="preserve">Návsi vévodí starobylá budova vrchnostenského zájezdního hostince </w:t>
      </w:r>
      <w:r w:rsidR="00E6057A">
        <w:rPr>
          <w:rFonts w:asciiTheme="majorHAnsi" w:hAnsiTheme="majorHAnsi" w:cs="Arial"/>
          <w:iCs/>
          <w:szCs w:val="22"/>
        </w:rPr>
        <w:t>z </w:t>
      </w:r>
      <w:r w:rsidRPr="00FF319F">
        <w:rPr>
          <w:rFonts w:asciiTheme="majorHAnsi" w:hAnsiTheme="majorHAnsi" w:cs="Arial"/>
          <w:iCs/>
          <w:szCs w:val="22"/>
        </w:rPr>
        <w:t>roku 1564. Tato budova v současnosti slouží jako kulturní dům. Byla zde vybudována Síň selských tradic, kde je zmapována historie obce od prvních archeologických nálezů až po současnost. </w:t>
      </w:r>
    </w:p>
    <w:p w:rsidR="00FF319F" w:rsidRDefault="00FF319F" w:rsidP="00FF319F">
      <w:r>
        <w:t>Poloha obce je výhodná vzhledem k blízkosti města Mohelnice a také vzhledem k dobré dostupnosti dálnice D35 a silnice I. třídy I/44.</w:t>
      </w:r>
    </w:p>
    <w:p w:rsidR="00395678" w:rsidRPr="00FF319F" w:rsidRDefault="00FF319F" w:rsidP="00FF319F">
      <w:pPr>
        <w:rPr>
          <w:rFonts w:asciiTheme="majorHAnsi" w:hAnsiTheme="majorHAnsi"/>
          <w:szCs w:val="22"/>
        </w:rPr>
      </w:pPr>
      <w:r>
        <w:t>Obcí protéká potok Rohelnice ústící do Moravy.</w:t>
      </w:r>
    </w:p>
    <w:p w:rsidR="00395678" w:rsidRDefault="00395678" w:rsidP="00395678"/>
    <w:p w:rsidR="00AA6CCB" w:rsidRDefault="00AA6CCB" w:rsidP="00FE302C">
      <w:pPr>
        <w:pStyle w:val="Nadpis3"/>
      </w:pPr>
      <w:bookmarkStart w:id="4" w:name="_Toc497294683"/>
      <w:r>
        <w:lastRenderedPageBreak/>
        <w:t>2. Obyvatelstvo</w:t>
      </w:r>
      <w:bookmarkEnd w:id="4"/>
    </w:p>
    <w:p w:rsidR="00F5234A" w:rsidRPr="00401CE9" w:rsidRDefault="00F5234A" w:rsidP="00F5234A">
      <w:r w:rsidRPr="00401CE9">
        <w:t>Obec Police se v roce 1991 oddělila od města Úsov. V roce 1991 měla obec 263 obyvatel. Od té doby až do současnosti počet obyvatel až na několik let, kdy rostl, postupně klesá. Ke konci roku 2016 měla obec 218 obyvatel, z toho 114 m</w:t>
      </w:r>
      <w:r w:rsidR="00A06073">
        <w:t>u</w:t>
      </w:r>
      <w:r w:rsidRPr="00401CE9">
        <w:t>ž</w:t>
      </w:r>
      <w:r w:rsidR="00A06073">
        <w:t>ů</w:t>
      </w:r>
      <w:r w:rsidRPr="00401CE9">
        <w:t xml:space="preserve"> a 104 žen. </w:t>
      </w:r>
    </w:p>
    <w:p w:rsidR="00F5234A" w:rsidRPr="00645EE0" w:rsidRDefault="00F5234A" w:rsidP="00F5234A">
      <w:pPr>
        <w:rPr>
          <w:noProof/>
          <w:highlight w:val="lightGray"/>
        </w:rPr>
      </w:pPr>
      <w:r w:rsidRPr="00645EE0">
        <w:rPr>
          <w:noProof/>
        </w:rPr>
        <w:drawing>
          <wp:inline distT="0" distB="0" distL="0" distR="0">
            <wp:extent cx="5756171" cy="3234520"/>
            <wp:effectExtent l="19050" t="0" r="15979" b="3980"/>
            <wp:docPr id="38"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234A" w:rsidRDefault="00F5234A" w:rsidP="00F5234A">
      <w:pPr>
        <w:rPr>
          <w:noProof/>
        </w:rPr>
      </w:pPr>
      <w:r w:rsidRPr="00401CE9">
        <w:rPr>
          <w:noProof/>
        </w:rPr>
        <w:t xml:space="preserve">Mírný pokles počtu obyvatel je již od 90. let způsoben buď záporným přirozeným, tak migračním přírůstkem, v některých letech i kombinací obou faktorů – tzn. že </w:t>
      </w:r>
      <w:r w:rsidR="00E6057A">
        <w:rPr>
          <w:noProof/>
        </w:rPr>
        <w:t>víc osob zemře, než se narodí a </w:t>
      </w:r>
      <w:r w:rsidRPr="00401CE9">
        <w:rPr>
          <w:noProof/>
        </w:rPr>
        <w:t xml:space="preserve">víc se vystěhuje než přistěhuje. V letech, kdy počet obyvatel roste je jev opačný, vždy se však jedná o jednotky obyvatel, které do obce oficiálně přibudou. </w:t>
      </w:r>
    </w:p>
    <w:p w:rsidR="00F5234A" w:rsidRPr="00645EE0" w:rsidRDefault="00F5234A" w:rsidP="00F5234A">
      <w:pPr>
        <w:rPr>
          <w:highlight w:val="lightGray"/>
        </w:rPr>
      </w:pPr>
      <w:r w:rsidRPr="00645EE0">
        <w:rPr>
          <w:noProof/>
        </w:rPr>
        <w:drawing>
          <wp:inline distT="0" distB="0" distL="0" distR="0">
            <wp:extent cx="5756171" cy="3220872"/>
            <wp:effectExtent l="19050" t="0" r="15979" b="0"/>
            <wp:docPr id="39"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34A" w:rsidRPr="003405A9" w:rsidRDefault="00F5234A" w:rsidP="00F5234A">
      <w:r w:rsidRPr="00401CE9">
        <w:lastRenderedPageBreak/>
        <w:t>Ke konci roku 2016 bylo 14,2 % obyvatel obce ve věku do 15 let (31 osob), 67,0 % ve věku 15–64 let (146 osob) a 18,8 % obyvatel obce bylo starších 65 let (41 osob). Průměrný věk dosahuje ke konci roku 2016 poměrně vysoké hodnoty 43,0 let. Při srovnání počtu seniorů a počtu dětí do 15 let (tzv. index stáří v hodnotě 132,3) senioři mírně převažují, což je pro budoucí rozvoj obce poměrně negativní ukazatel a bude vyžadovat zvýšenou pozornost zajištění podmínek pro stárnutí obyvatel.</w:t>
      </w:r>
      <w:r w:rsidRPr="003405A9">
        <w:t xml:space="preserve"> </w:t>
      </w:r>
    </w:p>
    <w:p w:rsidR="00564E2B" w:rsidRDefault="00B150BC" w:rsidP="00D442DF">
      <w:r w:rsidRPr="00B150BC">
        <w:rPr>
          <w:noProof/>
        </w:rPr>
        <w:drawing>
          <wp:inline distT="0" distB="0" distL="0" distR="0">
            <wp:extent cx="5759820" cy="3795823"/>
            <wp:effectExtent l="19050" t="0" r="1233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41BE" w:rsidRDefault="005441BE" w:rsidP="00D442DF"/>
    <w:p w:rsidR="00AA6CCB" w:rsidRDefault="00AA6CCB" w:rsidP="00FE302C">
      <w:pPr>
        <w:pStyle w:val="Nadpis3"/>
      </w:pPr>
      <w:bookmarkStart w:id="5" w:name="_Toc497294684"/>
      <w:r>
        <w:t>3. Hospodářství</w:t>
      </w:r>
      <w:bookmarkEnd w:id="5"/>
    </w:p>
    <w:p w:rsidR="00317B11" w:rsidRDefault="00317B11" w:rsidP="00317B11">
      <w:pPr>
        <w:pStyle w:val="Nadpis4"/>
        <w:keepNext/>
        <w:rPr>
          <w:szCs w:val="24"/>
        </w:rPr>
      </w:pPr>
      <w:bookmarkStart w:id="6" w:name="_Toc485888962"/>
      <w:bookmarkStart w:id="7" w:name="_Toc493582871"/>
      <w:bookmarkStart w:id="8" w:name="_Toc497294685"/>
      <w:r w:rsidRPr="00C14620">
        <w:rPr>
          <w:szCs w:val="24"/>
        </w:rPr>
        <w:t>Ekonomická situace</w:t>
      </w:r>
      <w:bookmarkEnd w:id="6"/>
      <w:bookmarkEnd w:id="7"/>
      <w:bookmarkEnd w:id="8"/>
      <w:r w:rsidRPr="00C14620">
        <w:rPr>
          <w:szCs w:val="24"/>
        </w:rPr>
        <w:t xml:space="preserve"> </w:t>
      </w:r>
    </w:p>
    <w:p w:rsidR="00317B11" w:rsidRDefault="00317B11" w:rsidP="00317B11">
      <w:r w:rsidRPr="00E13EC1">
        <w:t>Dle registru ekonomických subjektů bylo ke konci roku 2016</w:t>
      </w:r>
      <w:r>
        <w:t xml:space="preserve"> v obci registrováno 23</w:t>
      </w:r>
      <w:r w:rsidRPr="00E13EC1">
        <w:t xml:space="preserve"> aktivních ekonomických subjektů </w:t>
      </w:r>
      <w:r>
        <w:t>(jejich přepočet na počet obyvatel je lehce nadprůměrný v porovnání s okolními obcemi). Nejvíce se jich zabývalo zemědělstvím a průmyslem. 15 ekonomických subjektů bylo fyzickými osobami, z nichž 11 subjektů podnikalo na základě živnostenského listu a 4 subjektů provozovalo svobodná povolání (2 z nich byly zemědělským podnikatelem), a 8 ekonomických subjektů bylo právnickými osobami. 5 právnických osob pak bylo obchodní společností.</w:t>
      </w:r>
    </w:p>
    <w:p w:rsidR="00317B11" w:rsidRDefault="00317B11" w:rsidP="00317B11">
      <w:r>
        <w:t>Místními zaměstnavateli jsou společnosti FARMA MEDLOV s.r.o. s 6 až 9 zaměstnanci zabývající se zemědělstvím</w:t>
      </w:r>
      <w:r w:rsidR="00124A38">
        <w:t xml:space="preserve"> (vyrábí také maso a uzeniny)</w:t>
      </w:r>
      <w:r>
        <w:t xml:space="preserve"> a HYGSANAL PREIS s.r.o. zabývající se především demolicí a přípravou staveniště s 1 až 5 zaměstnanci. Dále pak firmy RESON PREIS, sp</w:t>
      </w:r>
      <w:r w:rsidR="007A2DAE">
        <w:t>ol. s r.o. vyrábějící mlýnské a </w:t>
      </w:r>
      <w:r>
        <w:t>potravinářské výrobky a Martin Zbořil – SLUŽBY s.r.o. zabývající se podpůrnou činností pro zemědělství a posklizňové činnosti</w:t>
      </w:r>
      <w:r w:rsidR="00124A38">
        <w:t>, provozuje kompostárnu na biologicky rozložitelný odpad.</w:t>
      </w:r>
      <w:r>
        <w:t xml:space="preserve"> U obou společností není počet zaměstnanců uveden.</w:t>
      </w:r>
      <w:r w:rsidR="00124A38">
        <w:t xml:space="preserve"> V obci dále působí </w:t>
      </w:r>
      <w:r w:rsidR="00D55383">
        <w:t>pila, kde pracuje</w:t>
      </w:r>
      <w:r w:rsidR="00FD468B">
        <w:t xml:space="preserve"> 7–8 zaměstnanců.</w:t>
      </w:r>
    </w:p>
    <w:p w:rsidR="00317B11" w:rsidRPr="00317B11" w:rsidRDefault="00317B11" w:rsidP="00317B11"/>
    <w:p w:rsidR="00317B11" w:rsidRPr="00C14620" w:rsidRDefault="00317B11" w:rsidP="00317B11">
      <w:pPr>
        <w:pStyle w:val="Nadpis4"/>
      </w:pPr>
      <w:bookmarkStart w:id="9" w:name="_Toc493582872"/>
      <w:bookmarkStart w:id="10" w:name="_Toc497294686"/>
      <w:r w:rsidRPr="00C14620">
        <w:t>Trh práce</w:t>
      </w:r>
      <w:bookmarkEnd w:id="9"/>
      <w:bookmarkEnd w:id="10"/>
    </w:p>
    <w:p w:rsidR="00317B11" w:rsidRDefault="00317B11" w:rsidP="00317B11">
      <w:r w:rsidRPr="00DD6B9F">
        <w:t>Podíl nezaměstnaných (tj. počet dosažitelných uchazečů o zaměstnání v přepočtu k počtu obyvatel ve věku 15–64) v červnu 2017</w:t>
      </w:r>
      <w:r>
        <w:t xml:space="preserve"> činil 2,7</w:t>
      </w:r>
      <w:r w:rsidRPr="00DD6B9F">
        <w:t xml:space="preserve"> %</w:t>
      </w:r>
      <w:r>
        <w:t>. Je to nižší úroveň, než v červnu 2016, která byla 3,3 %. Podíl nezaměstnaných činil v prosinci 2016 5,3 %, v prosinci roku 2015 to bylo 7,3 % a došlo tedy meziročně k snížení podílu nezaměstnaných. Podíl nezaměstnaných v obci byl v červnu 2017 pod celkovým průměrem v okresu Šumperk, Olomouckém kraji i ČR. Podíl nezaměstnaných v prosinci 2016 byl nižší než v okresu Šumperk a v Olomouckém kraji, naopak v porovnání s celorepublikovým podílem byl lehce nad průměrem.</w:t>
      </w:r>
    </w:p>
    <w:p w:rsidR="00317B11" w:rsidRDefault="00317B11" w:rsidP="00317B11">
      <w:pPr>
        <w:rPr>
          <w:noProof/>
        </w:rPr>
      </w:pPr>
      <w:r>
        <w:t>Úřad práce ČR evidoval v obci za</w:t>
      </w:r>
      <w:r w:rsidRPr="00DD6B9F">
        <w:t xml:space="preserve"> </w:t>
      </w:r>
      <w:r>
        <w:t>červen 2017</w:t>
      </w:r>
      <w:r w:rsidRPr="00DD6B9F">
        <w:t xml:space="preserve"> </w:t>
      </w:r>
      <w:r>
        <w:t>2 volná pracovní místa, počet volných pracovních míst v Polici stagnuje od června 2016.</w:t>
      </w:r>
      <w:r w:rsidR="005D41D0">
        <w:t xml:space="preserve"> </w:t>
      </w:r>
      <w:r w:rsidR="005D41D0" w:rsidRPr="005D41D0">
        <w:t>V Mohelnici jsou velcí zaměstnavatelé, zejména Hel</w:t>
      </w:r>
      <w:r w:rsidR="00B3653F">
        <w:t>l</w:t>
      </w:r>
      <w:r w:rsidR="005D41D0" w:rsidRPr="005D41D0">
        <w:t>a a Siemens. Jedná se o profese nevyžadující vyšší vzdělání.</w:t>
      </w:r>
    </w:p>
    <w:p w:rsidR="00317B11" w:rsidRDefault="00317B11" w:rsidP="00317B11">
      <w:r>
        <w:rPr>
          <w:noProof/>
        </w:rPr>
        <w:drawing>
          <wp:inline distT="0" distB="0" distL="0" distR="0" wp14:anchorId="26760549" wp14:editId="18B58E06">
            <wp:extent cx="2808000" cy="2743200"/>
            <wp:effectExtent l="0" t="0" r="0" b="0"/>
            <wp:docPr id="5" name="Graf 5">
              <a:extLst xmlns:a="http://schemas.openxmlformats.org/drawingml/2006/main">
                <a:ext uri="{FF2B5EF4-FFF2-40B4-BE49-F238E27FC236}">
                  <a16:creationId xmlns:a16="http://schemas.microsoft.com/office/drawing/2014/main" id="{BD8B3B1C-2868-4949-81FE-40A269482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t xml:space="preserve"> </w:t>
      </w:r>
      <w:r>
        <w:rPr>
          <w:noProof/>
        </w:rPr>
        <w:drawing>
          <wp:inline distT="0" distB="0" distL="0" distR="0" wp14:anchorId="0816411E" wp14:editId="58CCD392">
            <wp:extent cx="2808000" cy="2743200"/>
            <wp:effectExtent l="0" t="0" r="0" b="0"/>
            <wp:docPr id="7" name="Graf 7">
              <a:extLst xmlns:a="http://schemas.openxmlformats.org/drawingml/2006/main">
                <a:ext uri="{FF2B5EF4-FFF2-40B4-BE49-F238E27FC236}">
                  <a16:creationId xmlns:a16="http://schemas.microsoft.com/office/drawing/2014/main" id="{D324EB7D-B9C1-4933-8091-4410DD2CE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5AAD" w:rsidRDefault="00C45AAD" w:rsidP="00C45AAD">
      <w:bookmarkStart w:id="11" w:name="_Toc497294688"/>
    </w:p>
    <w:p w:rsidR="00134916" w:rsidRDefault="00134916" w:rsidP="00134916">
      <w:pPr>
        <w:pStyle w:val="Nadpis4"/>
      </w:pPr>
      <w:r>
        <w:t>Služby v</w:t>
      </w:r>
      <w:r w:rsidR="005441BE">
        <w:t> </w:t>
      </w:r>
      <w:r>
        <w:t>obci</w:t>
      </w:r>
      <w:bookmarkEnd w:id="11"/>
    </w:p>
    <w:p w:rsidR="00FD468B" w:rsidRDefault="005441BE" w:rsidP="005441BE">
      <w:r>
        <w:t>V obci je možné nakupovat po objednávce v Řeznictví a uzenářství – otvírací doba je od 6:00 do 14:00. Dále je na objednání dostupný dovoz jídla z pizzerie (Po–So 11:00–23:00, Ne 11:00–22:00).</w:t>
      </w:r>
      <w:r w:rsidR="00C51913">
        <w:t xml:space="preserve"> </w:t>
      </w:r>
      <w:r w:rsidR="00FD468B">
        <w:t>Hospoda ani obchod v obci není. Občané by však přivítali alespoň víkendovou</w:t>
      </w:r>
      <w:r w:rsidR="00C51913" w:rsidRPr="00C51913">
        <w:t>.</w:t>
      </w:r>
      <w:r w:rsidR="009821F8">
        <w:t xml:space="preserve"> </w:t>
      </w:r>
      <w:r w:rsidR="009821F8" w:rsidRPr="009821F8">
        <w:t>Za maloobchodem se dojíždí hlavně do Úsova nebo do Kauflandu v Mohelnici.</w:t>
      </w:r>
      <w:r w:rsidR="00ED5C72">
        <w:t xml:space="preserve"> </w:t>
      </w:r>
      <w:r w:rsidR="00ED5C72" w:rsidRPr="00ED5C72">
        <w:t>Místní hospoda je pouze sezónní záležitost</w:t>
      </w:r>
      <w:r w:rsidR="00FD468B">
        <w:t>, otevřeno má v letních měsících</w:t>
      </w:r>
      <w:r w:rsidR="00ED5C72" w:rsidRPr="00ED5C72">
        <w:t>. Nejbližší</w:t>
      </w:r>
      <w:r w:rsidR="00FD468B">
        <w:t xml:space="preserve"> celoroční</w:t>
      </w:r>
      <w:r w:rsidR="00ED5C72" w:rsidRPr="00ED5C72">
        <w:t xml:space="preserve"> hospod</w:t>
      </w:r>
      <w:r w:rsidR="00D55383">
        <w:t>y</w:t>
      </w:r>
      <w:r w:rsidR="00ED5C72" w:rsidRPr="00ED5C72">
        <w:t xml:space="preserve"> se nachází v</w:t>
      </w:r>
      <w:r w:rsidR="00D55383">
        <w:t> Úsově, Klopině a Třeštině.</w:t>
      </w:r>
      <w:r w:rsidR="00ED5C72">
        <w:t xml:space="preserve"> </w:t>
      </w:r>
    </w:p>
    <w:p w:rsidR="00124A38" w:rsidRDefault="00FD468B" w:rsidP="005441BE">
      <w:r>
        <w:t>Z dalších služeb v obci působí pila, strojař a obráběč.</w:t>
      </w:r>
    </w:p>
    <w:p w:rsidR="00FD468B" w:rsidRDefault="00FD468B" w:rsidP="005441BE"/>
    <w:p w:rsidR="00AA6CCB" w:rsidRDefault="00AA6CCB" w:rsidP="00AA6CCB">
      <w:pPr>
        <w:pStyle w:val="Nadpis3"/>
      </w:pPr>
      <w:bookmarkStart w:id="12" w:name="_Toc497294690"/>
      <w:r>
        <w:t>4. Infrastruktura</w:t>
      </w:r>
      <w:bookmarkEnd w:id="12"/>
    </w:p>
    <w:p w:rsidR="00317B11" w:rsidRDefault="00317B11" w:rsidP="00317B11">
      <w:pPr>
        <w:pStyle w:val="Nadpis4"/>
        <w:keepNext/>
      </w:pPr>
      <w:bookmarkStart w:id="13" w:name="_Toc497294691"/>
      <w:r>
        <w:t>Technická infrastruktura</w:t>
      </w:r>
      <w:bookmarkEnd w:id="13"/>
    </w:p>
    <w:p w:rsidR="00FF319F" w:rsidRDefault="00FF319F" w:rsidP="00FF319F">
      <w:r>
        <w:t xml:space="preserve">Obec je pitnou vodou zásobována z regionálního systému „Vodovod Pomoraví“ (společný majetek svazku obcí). </w:t>
      </w:r>
    </w:p>
    <w:p w:rsidR="00FE0B8D" w:rsidRDefault="00FE0B8D" w:rsidP="00FF319F">
      <w:pPr>
        <w:rPr>
          <w:color w:val="000000" w:themeColor="text1"/>
        </w:rPr>
      </w:pPr>
      <w:r>
        <w:lastRenderedPageBreak/>
        <w:t>V obci schází kanalizace. J</w:t>
      </w:r>
      <w:r w:rsidR="002253C0">
        <w:t>en</w:t>
      </w:r>
      <w:r>
        <w:t xml:space="preserve"> v horní části obce se nachází</w:t>
      </w:r>
      <w:r w:rsidR="002253C0">
        <w:t xml:space="preserve"> dešťová kanalizace zaústěná krátkými řady do vodoteče.</w:t>
      </w:r>
      <w:r>
        <w:t xml:space="preserve"> </w:t>
      </w:r>
      <w:r w:rsidR="00D55383">
        <w:t>Odpadní vody jsou řešeny septiky a malými čističkami</w:t>
      </w:r>
      <w:r w:rsidR="002253C0">
        <w:t xml:space="preserve">. </w:t>
      </w:r>
      <w:r w:rsidR="00D55383">
        <w:t>Dešťová</w:t>
      </w:r>
      <w:r>
        <w:t xml:space="preserve"> kanalizace</w:t>
      </w:r>
      <w:r w:rsidR="002253C0">
        <w:t xml:space="preserve"> je v majetku a</w:t>
      </w:r>
      <w:r w:rsidR="00C45AAD">
        <w:t> </w:t>
      </w:r>
      <w:r w:rsidR="002253C0">
        <w:t>správě obce.</w:t>
      </w:r>
      <w:r w:rsidR="00453690">
        <w:t xml:space="preserve"> </w:t>
      </w:r>
      <w:r w:rsidR="00FD468B">
        <w:t>Jako jedno z řešení kanalizace v obci se nabízí vybudování</w:t>
      </w:r>
      <w:r w:rsidR="00453690">
        <w:t xml:space="preserve"> m</w:t>
      </w:r>
      <w:r w:rsidR="00FD468B">
        <w:t>inikanalizace v kombinaci s malými</w:t>
      </w:r>
      <w:r w:rsidR="00453690" w:rsidRPr="00453690">
        <w:t xml:space="preserve"> čistírn</w:t>
      </w:r>
      <w:r w:rsidR="00FD468B">
        <w:t>ami odpadních vod, případně s</w:t>
      </w:r>
      <w:r w:rsidR="00453690" w:rsidRPr="00453690">
        <w:t xml:space="preserve"> </w:t>
      </w:r>
      <w:r w:rsidR="00FD468B">
        <w:t>v</w:t>
      </w:r>
      <w:r w:rsidR="00453690" w:rsidRPr="00453690">
        <w:t>ývod</w:t>
      </w:r>
      <w:r w:rsidR="00FD468B">
        <w:t>em</w:t>
      </w:r>
      <w:r w:rsidR="00453690" w:rsidRPr="00453690">
        <w:t xml:space="preserve"> kanalizace do septiku.</w:t>
      </w:r>
      <w:r w:rsidR="002253C0">
        <w:t xml:space="preserve"> Některé novější objekty mají vlastní domovní ČO</w:t>
      </w:r>
      <w:r w:rsidR="00FF319F">
        <w:t>V</w:t>
      </w:r>
      <w:r w:rsidR="002253C0">
        <w:t>.</w:t>
      </w:r>
      <w:r w:rsidR="00FF319F">
        <w:t xml:space="preserve"> </w:t>
      </w:r>
      <w:r w:rsidR="002253C0" w:rsidRPr="00A54377">
        <w:rPr>
          <w:color w:val="000000" w:themeColor="text1"/>
        </w:rPr>
        <w:t>D</w:t>
      </w:r>
      <w:r w:rsidR="00FF319F" w:rsidRPr="00A54377">
        <w:rPr>
          <w:color w:val="000000" w:themeColor="text1"/>
        </w:rPr>
        <w:t>o budoucna se</w:t>
      </w:r>
      <w:r>
        <w:rPr>
          <w:color w:val="000000" w:themeColor="text1"/>
        </w:rPr>
        <w:t xml:space="preserve"> </w:t>
      </w:r>
      <w:r w:rsidR="00FF319F" w:rsidRPr="00A54377">
        <w:rPr>
          <w:color w:val="000000" w:themeColor="text1"/>
        </w:rPr>
        <w:t>počítá s realizací vlastní ČOV Police.</w:t>
      </w:r>
    </w:p>
    <w:p w:rsidR="00FF319F" w:rsidRPr="00A54377" w:rsidRDefault="00FF319F" w:rsidP="00FF319F">
      <w:pPr>
        <w:rPr>
          <w:color w:val="000000" w:themeColor="text1"/>
        </w:rPr>
      </w:pPr>
      <w:r w:rsidRPr="00A54377">
        <w:rPr>
          <w:color w:val="000000" w:themeColor="text1"/>
        </w:rPr>
        <w:t xml:space="preserve">Obec je zásobována elektrickou energií z venkovního vedení distribuční elektrizační soustavy 22 kV č. 91, které je napájeno z elektrické stanice – transformovny 110/22 kV Ráječek. Z venkovního distribučního vedení elektrizační soustavy 22 kV č. 91 je provedena odbočka venkovním distribučním vedením 22 kV pro zásobování elektrickou energii území obce Police. </w:t>
      </w:r>
    </w:p>
    <w:p w:rsidR="00FF319F" w:rsidRDefault="00FF319F" w:rsidP="00FF319F">
      <w:r>
        <w:t xml:space="preserve">Obec je napojena na VTL plynovod DN 100/40 přicházející podél silnice od obce Dubicko. </w:t>
      </w:r>
    </w:p>
    <w:p w:rsidR="00FF319F" w:rsidRDefault="00424E98" w:rsidP="00424E98">
      <w:r>
        <w:t>Internet je v obci bezdrátový nebo přes pevnou linku. V obci je dostupné VDSL.</w:t>
      </w:r>
      <w:r w:rsidR="00FE0B8D">
        <w:t xml:space="preserve"> </w:t>
      </w:r>
      <w:r>
        <w:t>Signál</w:t>
      </w:r>
      <w:r w:rsidR="00FE0B8D">
        <w:t xml:space="preserve"> mobilních operátorů</w:t>
      </w:r>
      <w:r>
        <w:t xml:space="preserve"> v obci kolísá.</w:t>
      </w:r>
    </w:p>
    <w:p w:rsidR="00317B11" w:rsidRDefault="00317B11" w:rsidP="00317B11"/>
    <w:p w:rsidR="00317B11" w:rsidRPr="00765910" w:rsidRDefault="00317B11" w:rsidP="00317B11">
      <w:pPr>
        <w:pStyle w:val="Nadpis4"/>
      </w:pPr>
      <w:bookmarkStart w:id="14" w:name="_Toc497294692"/>
      <w:r>
        <w:t>Odpadové hospodářství</w:t>
      </w:r>
      <w:bookmarkEnd w:id="14"/>
    </w:p>
    <w:p w:rsidR="00424E98" w:rsidRPr="00424E98" w:rsidRDefault="00FE0B8D" w:rsidP="00424E98">
      <w:pPr>
        <w:rPr>
          <w:bCs/>
        </w:rPr>
      </w:pPr>
      <w:r w:rsidRPr="00FE0B8D">
        <w:rPr>
          <w:bCs/>
        </w:rPr>
        <w:t>V obci jsou na třech místech rozmístěny nádoby pro tříděný odpad (sklo, papír, kovy), plasty a nápojové kartony jsou tříděny přímo v domácnostech do speciálních pytlů a sváženy jednou měsíčně. Svoz komunálních odpadů zajišťuje firma EKO – UNIMED s.r.o. Medlov, odpady jsou odváženy na skládku v Medlově. Biologicky rozložitelné komunální odpady jsou likvidovány v kompostárně přímo v obci (v zemědělském areálu) či v blízké Veleboři. Dvakrát ročně je prostřednictvím obsluhovaného sběrného místa z obce shromažďován velkoobjemový odpad, elektroodpad a nebezpečný odpad.</w:t>
      </w:r>
      <w:r>
        <w:rPr>
          <w:bCs/>
        </w:rPr>
        <w:t xml:space="preserve"> </w:t>
      </w:r>
      <w:r w:rsidR="00424E98" w:rsidRPr="00424E98">
        <w:rPr>
          <w:bCs/>
        </w:rPr>
        <w:t xml:space="preserve">Velkoobjemový odpad se v obci vyváží 2x ročně. </w:t>
      </w:r>
    </w:p>
    <w:p w:rsidR="00424E98" w:rsidRPr="00123CC6" w:rsidRDefault="00424E98" w:rsidP="00424E98">
      <w:pPr>
        <w:rPr>
          <w:bCs/>
        </w:rPr>
      </w:pPr>
      <w:r w:rsidRPr="00424E98">
        <w:rPr>
          <w:bCs/>
        </w:rPr>
        <w:t>Odpad určený do sběrného dvora je možné vyvážet do Medlova na skládku nebo do Zábřehu.</w:t>
      </w:r>
      <w:r w:rsidR="00123CC6">
        <w:rPr>
          <w:bCs/>
        </w:rPr>
        <w:t xml:space="preserve"> </w:t>
      </w:r>
      <w:r w:rsidRPr="00424E98">
        <w:rPr>
          <w:bCs/>
        </w:rPr>
        <w:t>U rybníka se často objevují skládky, pytle s nepořádkem.</w:t>
      </w:r>
    </w:p>
    <w:p w:rsidR="00953F75" w:rsidRPr="004C4333" w:rsidRDefault="00953F75" w:rsidP="00317B11">
      <w:pPr>
        <w:rPr>
          <w:bCs/>
        </w:rPr>
      </w:pPr>
    </w:p>
    <w:p w:rsidR="00AA6CCB" w:rsidRDefault="00D442DF" w:rsidP="00D442DF">
      <w:pPr>
        <w:pStyle w:val="Nadpis4"/>
      </w:pPr>
      <w:bookmarkStart w:id="15" w:name="_Toc497294693"/>
      <w:r>
        <w:t>Doprav</w:t>
      </w:r>
      <w:r w:rsidR="00317B11">
        <w:t>ní infrastruktura</w:t>
      </w:r>
      <w:bookmarkEnd w:id="15"/>
    </w:p>
    <w:p w:rsidR="00FF319F" w:rsidRDefault="00FF319F" w:rsidP="00FF319F">
      <w:r>
        <w:t>Územím obce prochází silnice II. třídy II/315 (Úsov – Police – Dubicko –</w:t>
      </w:r>
      <w:r w:rsidR="00DE31A9">
        <w:t xml:space="preserve"> </w:t>
      </w:r>
      <w:r>
        <w:t>Zábřeh). Prostřednictvím silnice II/444, která prochází sousedními obcemi Úsov a Třeština, je obec v Mohelnici napojena na hlavní silniční tahy D35 resp. I/35 (Olomouc – Mohelnice – Hradec Králové) a I/44 (Mohelnice – Šumperk – Jeseník). Územím obce dále prochází silnice III. třídy III/31545 (Police – Rohle – Libina), III/31546 (Police – Klopina) a III/4447 (Police – Třeština – II/444</w:t>
      </w:r>
      <w:r w:rsidRPr="003B114D">
        <w:t>)</w:t>
      </w:r>
      <w:r w:rsidR="00123CC6">
        <w:t>, která je ve špatném stavu</w:t>
      </w:r>
      <w:r w:rsidRPr="003B114D">
        <w:t xml:space="preserve">. </w:t>
      </w:r>
      <w:r w:rsidR="00D55383">
        <w:t>Stav silnic v obci:</w:t>
      </w:r>
      <w:r w:rsidR="00D55383" w:rsidRPr="00D55383">
        <w:t xml:space="preserve"> silnice II. třídy II/315 prošla v posledních letech rekonstrukcí a je poměrně v dobrém stavu. Ostatní silnice nejsou nové, a vyžadují postupné opravy.</w:t>
      </w:r>
    </w:p>
    <w:p w:rsidR="002253C0" w:rsidRDefault="002253C0" w:rsidP="002253C0">
      <w:r>
        <w:t>Silnice II/315 je poměrně silně zatížená nákladní dopravou, neboť tudy projíždí nákladní vozidla ve směru Uničov – D35 a Uničov – Zábřeh, která nemohou využít cestu přes Litovel nebo přes Mohelnici. Na potenciá</w:t>
      </w:r>
      <w:r w:rsidR="003B114D">
        <w:t>l</w:t>
      </w:r>
      <w:r>
        <w:t>ně vhodnějších silnicích II/449 a II/444 se totiž v Července a v Mohelnici nachází nízké podjezdy pod koridorovou železniční tratí č. 270 (s výškou pouze 3,4 m), které neumožňují průjezd kamionů.</w:t>
      </w:r>
    </w:p>
    <w:p w:rsidR="002253C0" w:rsidRDefault="002253C0" w:rsidP="00FF319F">
      <w:r w:rsidRPr="003B114D">
        <w:t xml:space="preserve">Chodníky </w:t>
      </w:r>
      <w:r w:rsidR="003B114D" w:rsidRPr="003B114D">
        <w:t>(štěrkové</w:t>
      </w:r>
      <w:r w:rsidR="00D55383">
        <w:t>/zámková dlažba</w:t>
      </w:r>
      <w:r w:rsidR="003B114D" w:rsidRPr="003B114D">
        <w:t xml:space="preserve">) </w:t>
      </w:r>
      <w:r w:rsidRPr="003B114D">
        <w:t xml:space="preserve">jsou v obci vybudovány pouze kolem silnice II/315, </w:t>
      </w:r>
      <w:r w:rsidR="003B114D" w:rsidRPr="003B114D">
        <w:t>jejich stav je dobrý. N</w:t>
      </w:r>
      <w:r w:rsidRPr="003B114D">
        <w:t>a ostatních komunikacích je poměrně nízká intenzita dopravy</w:t>
      </w:r>
      <w:r w:rsidR="003B114D" w:rsidRPr="003B114D">
        <w:t>, nicméně z důvodu zajištění bezpečnosti obyvatel by bylo vhodně některé úseky chodníků dobudovat (viz dotazníkové šetření s obyvateli).</w:t>
      </w:r>
      <w:r w:rsidR="00123CC6">
        <w:t xml:space="preserve"> Problém je zejména s kamionovou dopravou, kdy kamiony v</w:t>
      </w:r>
      <w:r w:rsidR="00123CC6" w:rsidRPr="00123CC6">
        <w:t>e velké</w:t>
      </w:r>
      <w:r w:rsidR="00123CC6">
        <w:t>m</w:t>
      </w:r>
      <w:r w:rsidR="00123CC6" w:rsidRPr="00123CC6">
        <w:t xml:space="preserve"> jezdí po trase Police, Dubicko, Lukavice. Kamiony nepod</w:t>
      </w:r>
      <w:r w:rsidR="004A69FB">
        <w:t xml:space="preserve">jedou pod železnicí v Mohelnici </w:t>
      </w:r>
      <w:r w:rsidR="004A69FB">
        <w:lastRenderedPageBreak/>
        <w:t>a tak si zkracují cestu přes Polici.</w:t>
      </w:r>
      <w:r w:rsidR="00D55383">
        <w:t xml:space="preserve"> </w:t>
      </w:r>
      <w:r w:rsidR="00D55383" w:rsidRPr="00D55383">
        <w:t>Místní komunikace obce jsou ve špatném technickém stavu, v roce 2017 proběhla oprava jejich povrchu.</w:t>
      </w:r>
      <w:r w:rsidR="00123CC6">
        <w:t xml:space="preserve"> V roce 2016</w:t>
      </w:r>
      <w:r w:rsidR="00123CC6" w:rsidRPr="00123CC6">
        <w:t xml:space="preserve"> byl dokončen pasport komunikací.</w:t>
      </w:r>
    </w:p>
    <w:p w:rsidR="00123CC6" w:rsidRDefault="00FF319F" w:rsidP="00FF319F">
      <w:r>
        <w:t>Přes území obce prochází cyklotrasa č. 6026 (Úsov – Police – Dubicko – Hrabová).</w:t>
      </w:r>
      <w:r w:rsidR="00123CC6">
        <w:t xml:space="preserve"> </w:t>
      </w:r>
    </w:p>
    <w:p w:rsidR="002253C0" w:rsidRDefault="002253C0" w:rsidP="00FF319F">
      <w:r>
        <w:t>V řešeném území se odstavování a parkování vozidel v převážné míře odehrává na pozemcích rodinných domů.</w:t>
      </w:r>
      <w:r w:rsidR="003B114D">
        <w:t xml:space="preserve"> V dotazníkovém šetření se objevují názory obyvatel, že by parkovací místa měla být vybudována.</w:t>
      </w:r>
    </w:p>
    <w:p w:rsidR="002253C0" w:rsidRDefault="002253C0" w:rsidP="00FF319F"/>
    <w:p w:rsidR="00317B11" w:rsidRDefault="00317B11" w:rsidP="00317B11">
      <w:pPr>
        <w:pStyle w:val="Nadpis4"/>
      </w:pPr>
      <w:bookmarkStart w:id="16" w:name="_Toc497294694"/>
      <w:r w:rsidRPr="00FD0E26">
        <w:t>Dopravní obslužnost</w:t>
      </w:r>
      <w:bookmarkEnd w:id="16"/>
    </w:p>
    <w:p w:rsidR="00317B11" w:rsidRPr="008C4853" w:rsidRDefault="0019642D" w:rsidP="00317B11">
      <w:r>
        <w:t>Police v oblasti dopravní obslužnosti těží ze své výhodné polohy na hlavní</w:t>
      </w:r>
      <w:r w:rsidRPr="0019642D">
        <w:t xml:space="preserve"> komunikaci mezi Mohelnicí a Zábřehem. </w:t>
      </w:r>
      <w:r w:rsidR="00317B11" w:rsidRPr="008C4853">
        <w:t xml:space="preserve">Obec </w:t>
      </w:r>
      <w:r w:rsidR="00317B11">
        <w:t>Police leží v tarifní zóně</w:t>
      </w:r>
      <w:r w:rsidR="00317B11" w:rsidRPr="008C4853">
        <w:t xml:space="preserve"> integrovaného dopravního systému Olomouckého kraje</w:t>
      </w:r>
      <w:r w:rsidR="00317B11">
        <w:t xml:space="preserve"> číslo 24. </w:t>
      </w:r>
      <w:r w:rsidR="00317B11" w:rsidRPr="008C4853">
        <w:t xml:space="preserve">Obec je obsluhována autobusovými linkami </w:t>
      </w:r>
      <w:r w:rsidR="00317B11">
        <w:t xml:space="preserve">930217 (spojení do Šumperku), 930371 (spojení do Zábřehu) a 930372 (spojení do Zábřehu, sporadicky do Uničova). Dále pak linky 930375 (spojení i se Zábřehem), 930384, 930452 a 930454 spojující Polici s Mohelnicí. </w:t>
      </w:r>
    </w:p>
    <w:p w:rsidR="00317B11" w:rsidRPr="008C4853" w:rsidRDefault="00317B11" w:rsidP="00317B11">
      <w:pPr>
        <w:pStyle w:val="Tabnad"/>
      </w:pPr>
      <w:r w:rsidRPr="008C4853">
        <w:t>Počty spojů projíždějících obcí</w:t>
      </w:r>
      <w:r>
        <w:t xml:space="preserve"> (dle platného jízdního řádu od 11.</w:t>
      </w:r>
      <w:r w:rsidR="00592359">
        <w:t xml:space="preserve"> </w:t>
      </w:r>
      <w:r>
        <w:t>12.</w:t>
      </w:r>
      <w:r w:rsidR="00592359">
        <w:t xml:space="preserve"> </w:t>
      </w:r>
      <w:r>
        <w:t>2016 do 9.</w:t>
      </w:r>
      <w:r w:rsidR="00592359">
        <w:t xml:space="preserve"> </w:t>
      </w:r>
      <w:r>
        <w:t>12.</w:t>
      </w:r>
      <w:r w:rsidR="00592359">
        <w:t xml:space="preserve"> </w:t>
      </w:r>
      <w:r>
        <w:t>2017</w:t>
      </w:r>
      <w:r w:rsidRPr="008C4853">
        <w:t>)</w:t>
      </w:r>
    </w:p>
    <w:tbl>
      <w:tblPr>
        <w:tblStyle w:val="Svtlmkazvraznn11"/>
        <w:tblW w:w="9527" w:type="dxa"/>
        <w:tblLook w:val="04A0" w:firstRow="1" w:lastRow="0" w:firstColumn="1" w:lastColumn="0" w:noHBand="0" w:noVBand="1"/>
      </w:tblPr>
      <w:tblGrid>
        <w:gridCol w:w="1950"/>
        <w:gridCol w:w="1999"/>
        <w:gridCol w:w="1071"/>
        <w:gridCol w:w="2425"/>
        <w:gridCol w:w="15"/>
        <w:gridCol w:w="747"/>
        <w:gridCol w:w="1305"/>
        <w:gridCol w:w="15"/>
      </w:tblGrid>
      <w:tr w:rsidR="00317B11" w:rsidRPr="008C4853" w:rsidTr="0031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vMerge w:val="restart"/>
            <w:shd w:val="clear" w:color="auto" w:fill="8DB3E2" w:themeFill="text2" w:themeFillTint="66"/>
          </w:tcPr>
          <w:p w:rsidR="00317B11" w:rsidRPr="008C4853" w:rsidRDefault="00317B11" w:rsidP="00395678">
            <w:pPr>
              <w:pStyle w:val="Texttabulka"/>
              <w:keepNext/>
              <w:rPr>
                <w:b w:val="0"/>
                <w:i/>
              </w:rPr>
            </w:pPr>
            <w:r w:rsidRPr="008C4853">
              <w:rPr>
                <w:i/>
              </w:rPr>
              <w:t>Směr</w:t>
            </w:r>
          </w:p>
        </w:tc>
        <w:tc>
          <w:tcPr>
            <w:tcW w:w="1999" w:type="dxa"/>
            <w:vMerge w:val="restart"/>
            <w:shd w:val="clear" w:color="auto" w:fill="8DB3E2" w:themeFill="text2" w:themeFillTint="66"/>
          </w:tcPr>
          <w:p w:rsidR="00317B11" w:rsidRPr="008C4853" w:rsidRDefault="00317B11" w:rsidP="00395678">
            <w:pPr>
              <w:pStyle w:val="Texttabulka"/>
              <w:keepNext/>
              <w:cnfStyle w:val="100000000000" w:firstRow="1" w:lastRow="0" w:firstColumn="0" w:lastColumn="0" w:oddVBand="0" w:evenVBand="0" w:oddHBand="0" w:evenHBand="0" w:firstRowFirstColumn="0" w:firstRowLastColumn="0" w:lastRowFirstColumn="0" w:lastRowLastColumn="0"/>
              <w:rPr>
                <w:b w:val="0"/>
                <w:i/>
              </w:rPr>
            </w:pPr>
            <w:r w:rsidRPr="008C4853">
              <w:rPr>
                <w:i/>
              </w:rPr>
              <w:t>Linka</w:t>
            </w:r>
          </w:p>
        </w:tc>
        <w:tc>
          <w:tcPr>
            <w:tcW w:w="3511" w:type="dxa"/>
            <w:gridSpan w:val="3"/>
            <w:shd w:val="clear" w:color="auto" w:fill="8DB3E2" w:themeFill="text2" w:themeFillTint="66"/>
          </w:tcPr>
          <w:p w:rsidR="00317B11" w:rsidRPr="008C4853" w:rsidRDefault="00317B11" w:rsidP="00395678">
            <w:pPr>
              <w:pStyle w:val="Texttabulka"/>
              <w:keepNext/>
              <w:cnfStyle w:val="100000000000" w:firstRow="1" w:lastRow="0" w:firstColumn="0" w:lastColumn="0" w:oddVBand="0" w:evenVBand="0" w:oddHBand="0" w:evenHBand="0" w:firstRowFirstColumn="0" w:firstRowLastColumn="0" w:lastRowFirstColumn="0" w:lastRowLastColumn="0"/>
              <w:rPr>
                <w:b w:val="0"/>
                <w:i/>
              </w:rPr>
            </w:pPr>
            <w:r w:rsidRPr="008C4853">
              <w:rPr>
                <w:i/>
              </w:rPr>
              <w:t>V pracovní dny</w:t>
            </w:r>
          </w:p>
        </w:tc>
        <w:tc>
          <w:tcPr>
            <w:tcW w:w="2067" w:type="dxa"/>
            <w:gridSpan w:val="3"/>
            <w:shd w:val="clear" w:color="auto" w:fill="8DB3E2" w:themeFill="text2" w:themeFillTint="66"/>
          </w:tcPr>
          <w:p w:rsidR="00317B11" w:rsidRPr="008C4853" w:rsidRDefault="00317B11" w:rsidP="00395678">
            <w:pPr>
              <w:pStyle w:val="Texttabulka"/>
              <w:keepNext/>
              <w:cnfStyle w:val="100000000000" w:firstRow="1" w:lastRow="0" w:firstColumn="0" w:lastColumn="0" w:oddVBand="0" w:evenVBand="0" w:oddHBand="0" w:evenHBand="0" w:firstRowFirstColumn="0" w:firstRowLastColumn="0" w:lastRowFirstColumn="0" w:lastRowLastColumn="0"/>
              <w:rPr>
                <w:b w:val="0"/>
                <w:i/>
              </w:rPr>
            </w:pPr>
            <w:r w:rsidRPr="008C4853">
              <w:rPr>
                <w:i/>
              </w:rPr>
              <w:t>V sobotu a v neděli</w:t>
            </w:r>
          </w:p>
        </w:tc>
      </w:tr>
      <w:tr w:rsidR="00317B11" w:rsidRPr="008C4853" w:rsidTr="00317B11">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950" w:type="dxa"/>
            <w:vMerge/>
            <w:shd w:val="clear" w:color="auto" w:fill="8DB3E2" w:themeFill="text2" w:themeFillTint="66"/>
          </w:tcPr>
          <w:p w:rsidR="00317B11" w:rsidRPr="008C4853" w:rsidRDefault="00317B11" w:rsidP="00395678">
            <w:pPr>
              <w:pStyle w:val="Texttabulka"/>
              <w:keepNext/>
              <w:rPr>
                <w:b w:val="0"/>
                <w:i/>
              </w:rPr>
            </w:pPr>
          </w:p>
        </w:tc>
        <w:tc>
          <w:tcPr>
            <w:tcW w:w="1999" w:type="dxa"/>
            <w:vMerge/>
            <w:shd w:val="clear" w:color="auto" w:fill="8DB3E2" w:themeFill="text2" w:themeFillTint="66"/>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b/>
                <w:i/>
              </w:rPr>
            </w:pPr>
          </w:p>
        </w:tc>
        <w:tc>
          <w:tcPr>
            <w:tcW w:w="1071" w:type="dxa"/>
            <w:shd w:val="clear" w:color="auto" w:fill="8DB3E2" w:themeFill="text2" w:themeFillTint="66"/>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b/>
                <w:i/>
              </w:rPr>
            </w:pPr>
            <w:r w:rsidRPr="008C4853">
              <w:rPr>
                <w:b/>
                <w:i/>
              </w:rPr>
              <w:t>Počet spojů</w:t>
            </w:r>
          </w:p>
        </w:tc>
        <w:tc>
          <w:tcPr>
            <w:tcW w:w="2425" w:type="dxa"/>
            <w:shd w:val="clear" w:color="auto" w:fill="8DB3E2" w:themeFill="text2" w:themeFillTint="66"/>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b/>
                <w:i/>
              </w:rPr>
            </w:pPr>
            <w:r w:rsidRPr="008C4853">
              <w:rPr>
                <w:b/>
                <w:i/>
              </w:rPr>
              <w:t>Interval</w:t>
            </w:r>
          </w:p>
        </w:tc>
        <w:tc>
          <w:tcPr>
            <w:tcW w:w="762" w:type="dxa"/>
            <w:gridSpan w:val="2"/>
            <w:shd w:val="clear" w:color="auto" w:fill="8DB3E2" w:themeFill="text2" w:themeFillTint="66"/>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b/>
                <w:i/>
              </w:rPr>
            </w:pPr>
            <w:r w:rsidRPr="008C4853">
              <w:rPr>
                <w:b/>
                <w:i/>
              </w:rPr>
              <w:t>Počet spojů</w:t>
            </w:r>
          </w:p>
        </w:tc>
        <w:tc>
          <w:tcPr>
            <w:tcW w:w="1305" w:type="dxa"/>
            <w:shd w:val="clear" w:color="auto" w:fill="8DB3E2" w:themeFill="text2" w:themeFillTint="66"/>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b/>
                <w:i/>
              </w:rPr>
            </w:pPr>
            <w:r w:rsidRPr="008C4853">
              <w:rPr>
                <w:b/>
                <w:i/>
              </w:rPr>
              <w:t>Interval</w:t>
            </w:r>
          </w:p>
        </w:tc>
      </w:tr>
      <w:tr w:rsidR="00317B11" w:rsidRPr="008C4853" w:rsidTr="00317B11">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950" w:type="dxa"/>
          </w:tcPr>
          <w:p w:rsidR="00317B11" w:rsidRPr="008C4853" w:rsidRDefault="00317B11" w:rsidP="00395678">
            <w:pPr>
              <w:pStyle w:val="Texttabulka"/>
              <w:keepNext/>
              <w:rPr>
                <w:b w:val="0"/>
              </w:rPr>
            </w:pPr>
            <w:r>
              <w:t>Do Mohelnice</w:t>
            </w:r>
          </w:p>
        </w:tc>
        <w:tc>
          <w:tcPr>
            <w:tcW w:w="1999" w:type="dxa"/>
            <w:vMerge w:val="restart"/>
          </w:tcPr>
          <w:p w:rsidR="00317B11" w:rsidRPr="008C4853" w:rsidRDefault="00317B11" w:rsidP="00395678">
            <w:pPr>
              <w:pStyle w:val="Texttabulka"/>
              <w:keepNext/>
              <w:cnfStyle w:val="000000010000" w:firstRow="0" w:lastRow="0" w:firstColumn="0" w:lastColumn="0" w:oddVBand="0" w:evenVBand="0" w:oddHBand="0" w:evenHBand="1" w:firstRowFirstColumn="0" w:firstRowLastColumn="0" w:lastRowFirstColumn="0" w:lastRowLastColumn="0"/>
            </w:pPr>
            <w:r>
              <w:t>930375, 930384, 930452, 930454</w:t>
            </w:r>
          </w:p>
        </w:tc>
        <w:tc>
          <w:tcPr>
            <w:tcW w:w="1071" w:type="dxa"/>
          </w:tcPr>
          <w:p w:rsidR="00317B11" w:rsidRPr="007C7676" w:rsidRDefault="00317B11" w:rsidP="00395678">
            <w:pPr>
              <w:pStyle w:val="Texttabulka"/>
              <w:keepNext/>
              <w:cnfStyle w:val="000000010000" w:firstRow="0" w:lastRow="0" w:firstColumn="0" w:lastColumn="0" w:oddVBand="0" w:evenVBand="0" w:oddHBand="0" w:evenHBand="1" w:firstRowFirstColumn="0" w:firstRowLastColumn="0" w:lastRowFirstColumn="0" w:lastRowLastColumn="0"/>
              <w:rPr>
                <w:vertAlign w:val="superscript"/>
              </w:rPr>
            </w:pPr>
            <w:r>
              <w:t xml:space="preserve">14 </w:t>
            </w:r>
            <w:r>
              <w:rPr>
                <w:vertAlign w:val="superscript"/>
              </w:rPr>
              <w:t>1</w:t>
            </w:r>
          </w:p>
        </w:tc>
        <w:tc>
          <w:tcPr>
            <w:tcW w:w="2425" w:type="dxa"/>
            <w:vMerge w:val="restart"/>
          </w:tcPr>
          <w:p w:rsidR="00317B11" w:rsidRPr="008C4853" w:rsidRDefault="00317B11" w:rsidP="00395678">
            <w:pPr>
              <w:pStyle w:val="Texttabulka"/>
              <w:keepNext/>
              <w:cnfStyle w:val="000000010000" w:firstRow="0" w:lastRow="0" w:firstColumn="0" w:lastColumn="0" w:oddVBand="0" w:evenVBand="0" w:oddHBand="0" w:evenHBand="1" w:firstRowFirstColumn="0" w:firstRowLastColumn="0" w:lastRowFirstColumn="0" w:lastRowLastColumn="0"/>
            </w:pPr>
            <w:r>
              <w:t>Přibližně 1 h, ranní špička ca 30 m.</w:t>
            </w:r>
          </w:p>
        </w:tc>
        <w:tc>
          <w:tcPr>
            <w:tcW w:w="762" w:type="dxa"/>
            <w:gridSpan w:val="2"/>
          </w:tcPr>
          <w:p w:rsidR="00317B11" w:rsidRPr="008C4853" w:rsidRDefault="00317B11" w:rsidP="00395678">
            <w:pPr>
              <w:pStyle w:val="Texttabulka"/>
              <w:keepNext/>
              <w:cnfStyle w:val="000000010000" w:firstRow="0" w:lastRow="0" w:firstColumn="0" w:lastColumn="0" w:oddVBand="0" w:evenVBand="0" w:oddHBand="0" w:evenHBand="1" w:firstRowFirstColumn="0" w:firstRowLastColumn="0" w:lastRowFirstColumn="0" w:lastRowLastColumn="0"/>
            </w:pPr>
            <w:r>
              <w:t>4</w:t>
            </w:r>
          </w:p>
        </w:tc>
        <w:tc>
          <w:tcPr>
            <w:tcW w:w="1305" w:type="dxa"/>
            <w:vMerge w:val="restart"/>
          </w:tcPr>
          <w:p w:rsidR="00317B11" w:rsidRPr="008C4853" w:rsidRDefault="00317B11" w:rsidP="00395678">
            <w:pPr>
              <w:pStyle w:val="Texttabulka"/>
              <w:keepNext/>
              <w:cnfStyle w:val="000000010000" w:firstRow="0" w:lastRow="0" w:firstColumn="0" w:lastColumn="0" w:oddVBand="0" w:evenVBand="0" w:oddHBand="0" w:evenHBand="1" w:firstRowFirstColumn="0" w:firstRowLastColumn="0" w:lastRowFirstColumn="0" w:lastRowLastColumn="0"/>
            </w:pPr>
            <w:r>
              <w:t xml:space="preserve">- </w:t>
            </w:r>
          </w:p>
        </w:tc>
      </w:tr>
      <w:tr w:rsidR="00317B11" w:rsidRPr="008C4853" w:rsidTr="00317B11">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950" w:type="dxa"/>
          </w:tcPr>
          <w:p w:rsidR="00317B11" w:rsidRPr="008C4853" w:rsidRDefault="00317B11" w:rsidP="00395678">
            <w:pPr>
              <w:pStyle w:val="Texttabulka"/>
              <w:keepNext/>
              <w:rPr>
                <w:b w:val="0"/>
              </w:rPr>
            </w:pPr>
            <w:r>
              <w:t>Z Mohelnice</w:t>
            </w:r>
          </w:p>
        </w:tc>
        <w:tc>
          <w:tcPr>
            <w:tcW w:w="1999" w:type="dxa"/>
            <w:vMerge/>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pPr>
          </w:p>
        </w:tc>
        <w:tc>
          <w:tcPr>
            <w:tcW w:w="1071" w:type="dxa"/>
          </w:tcPr>
          <w:p w:rsidR="00317B11" w:rsidRPr="007C7676"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rPr>
                <w:vertAlign w:val="superscript"/>
              </w:rPr>
            </w:pPr>
            <w:r>
              <w:t xml:space="preserve">10 </w:t>
            </w:r>
            <w:r>
              <w:rPr>
                <w:vertAlign w:val="superscript"/>
              </w:rPr>
              <w:t>1</w:t>
            </w:r>
          </w:p>
        </w:tc>
        <w:tc>
          <w:tcPr>
            <w:tcW w:w="2425" w:type="dxa"/>
            <w:vMerge/>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pPr>
          </w:p>
        </w:tc>
        <w:tc>
          <w:tcPr>
            <w:tcW w:w="762" w:type="dxa"/>
            <w:gridSpan w:val="2"/>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pPr>
            <w:r>
              <w:t>4</w:t>
            </w:r>
          </w:p>
        </w:tc>
        <w:tc>
          <w:tcPr>
            <w:tcW w:w="1305" w:type="dxa"/>
            <w:vMerge/>
          </w:tcPr>
          <w:p w:rsidR="00317B11" w:rsidRPr="008C4853" w:rsidRDefault="00317B11" w:rsidP="00395678">
            <w:pPr>
              <w:pStyle w:val="Texttabulka"/>
              <w:keepNext/>
              <w:cnfStyle w:val="000000100000" w:firstRow="0" w:lastRow="0" w:firstColumn="0" w:lastColumn="0" w:oddVBand="0" w:evenVBand="0" w:oddHBand="1" w:evenHBand="0" w:firstRowFirstColumn="0" w:firstRowLastColumn="0" w:lastRowFirstColumn="0" w:lastRowLastColumn="0"/>
            </w:pPr>
          </w:p>
        </w:tc>
      </w:tr>
      <w:tr w:rsidR="00317B11" w:rsidRPr="008C4853" w:rsidTr="00317B11">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950" w:type="dxa"/>
          </w:tcPr>
          <w:p w:rsidR="00317B11" w:rsidRPr="007E53DE" w:rsidRDefault="00317B11" w:rsidP="00395678">
            <w:pPr>
              <w:pStyle w:val="Texttabulka"/>
              <w:rPr>
                <w:b w:val="0"/>
              </w:rPr>
            </w:pPr>
            <w:r>
              <w:t>Do Zábřehu</w:t>
            </w:r>
          </w:p>
        </w:tc>
        <w:tc>
          <w:tcPr>
            <w:tcW w:w="1999" w:type="dxa"/>
            <w:vMerge w:val="restart"/>
          </w:tcPr>
          <w:p w:rsidR="00317B11" w:rsidRPr="008C4853" w:rsidRDefault="00317B11" w:rsidP="00395678">
            <w:pPr>
              <w:pStyle w:val="Texttabulka"/>
              <w:cnfStyle w:val="000000010000" w:firstRow="0" w:lastRow="0" w:firstColumn="0" w:lastColumn="0" w:oddVBand="0" w:evenVBand="0" w:oddHBand="0" w:evenHBand="1" w:firstRowFirstColumn="0" w:firstRowLastColumn="0" w:lastRowFirstColumn="0" w:lastRowLastColumn="0"/>
            </w:pPr>
            <w:r>
              <w:t>930372, 930371, 930375</w:t>
            </w:r>
          </w:p>
        </w:tc>
        <w:tc>
          <w:tcPr>
            <w:tcW w:w="1071" w:type="dxa"/>
          </w:tcPr>
          <w:p w:rsidR="00317B11" w:rsidRPr="006E458A" w:rsidRDefault="00317B11" w:rsidP="00395678">
            <w:pPr>
              <w:pStyle w:val="Texttabulka"/>
              <w:cnfStyle w:val="000000010000" w:firstRow="0" w:lastRow="0" w:firstColumn="0" w:lastColumn="0" w:oddVBand="0" w:evenVBand="0" w:oddHBand="0" w:evenHBand="1" w:firstRowFirstColumn="0" w:firstRowLastColumn="0" w:lastRowFirstColumn="0" w:lastRowLastColumn="0"/>
            </w:pPr>
            <w:r>
              <w:t>6</w:t>
            </w:r>
          </w:p>
        </w:tc>
        <w:tc>
          <w:tcPr>
            <w:tcW w:w="2425" w:type="dxa"/>
            <w:vMerge w:val="restart"/>
          </w:tcPr>
          <w:p w:rsidR="00317B11" w:rsidRPr="008C4853" w:rsidRDefault="00317B11" w:rsidP="00395678">
            <w:pPr>
              <w:pStyle w:val="Texttabulka"/>
              <w:cnfStyle w:val="000000010000" w:firstRow="0" w:lastRow="0" w:firstColumn="0" w:lastColumn="0" w:oddVBand="0" w:evenVBand="0" w:oddHBand="0" w:evenHBand="1" w:firstRowFirstColumn="0" w:firstRowLastColumn="0" w:lastRowFirstColumn="0" w:lastRowLastColumn="0"/>
            </w:pPr>
            <w:r>
              <w:t>Přibližně 2 h.</w:t>
            </w:r>
          </w:p>
        </w:tc>
        <w:tc>
          <w:tcPr>
            <w:tcW w:w="762" w:type="dxa"/>
            <w:gridSpan w:val="2"/>
          </w:tcPr>
          <w:p w:rsidR="00317B11" w:rsidRPr="00615B95" w:rsidRDefault="00317B11" w:rsidP="00395678">
            <w:pPr>
              <w:pStyle w:val="Texttabulka"/>
              <w:cnfStyle w:val="000000010000" w:firstRow="0" w:lastRow="0" w:firstColumn="0" w:lastColumn="0" w:oddVBand="0" w:evenVBand="0" w:oddHBand="0" w:evenHBand="1" w:firstRowFirstColumn="0" w:firstRowLastColumn="0" w:lastRowFirstColumn="0" w:lastRowLastColumn="0"/>
              <w:rPr>
                <w:vertAlign w:val="superscript"/>
              </w:rPr>
            </w:pPr>
            <w:r>
              <w:t>3</w:t>
            </w:r>
          </w:p>
        </w:tc>
        <w:tc>
          <w:tcPr>
            <w:tcW w:w="1305" w:type="dxa"/>
            <w:vMerge w:val="restart"/>
          </w:tcPr>
          <w:p w:rsidR="00317B11" w:rsidRPr="008C4853" w:rsidRDefault="00317B11" w:rsidP="00395678">
            <w:pPr>
              <w:pStyle w:val="Texttabulka"/>
              <w:cnfStyle w:val="000000010000" w:firstRow="0" w:lastRow="0" w:firstColumn="0" w:lastColumn="0" w:oddVBand="0" w:evenVBand="0" w:oddHBand="0" w:evenHBand="1" w:firstRowFirstColumn="0" w:firstRowLastColumn="0" w:lastRowFirstColumn="0" w:lastRowLastColumn="0"/>
            </w:pPr>
            <w:r>
              <w:t>-</w:t>
            </w:r>
          </w:p>
        </w:tc>
      </w:tr>
      <w:tr w:rsidR="00317B11" w:rsidRPr="008C4853" w:rsidTr="00317B11">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950" w:type="dxa"/>
          </w:tcPr>
          <w:p w:rsidR="00317B11" w:rsidRPr="007E53DE" w:rsidRDefault="00317B11" w:rsidP="00395678">
            <w:pPr>
              <w:pStyle w:val="Texttabulka"/>
              <w:rPr>
                <w:b w:val="0"/>
              </w:rPr>
            </w:pPr>
            <w:r w:rsidRPr="007E53DE">
              <w:t>Ze</w:t>
            </w:r>
            <w:r>
              <w:t xml:space="preserve"> Zábřehu</w:t>
            </w:r>
          </w:p>
        </w:tc>
        <w:tc>
          <w:tcPr>
            <w:tcW w:w="1999" w:type="dxa"/>
            <w:vMerge/>
          </w:tcPr>
          <w:p w:rsidR="00317B11" w:rsidRPr="008C4853" w:rsidRDefault="00317B11" w:rsidP="00395678">
            <w:pPr>
              <w:pStyle w:val="Texttabulka"/>
              <w:cnfStyle w:val="000000100000" w:firstRow="0" w:lastRow="0" w:firstColumn="0" w:lastColumn="0" w:oddVBand="0" w:evenVBand="0" w:oddHBand="1" w:evenHBand="0" w:firstRowFirstColumn="0" w:firstRowLastColumn="0" w:lastRowFirstColumn="0" w:lastRowLastColumn="0"/>
            </w:pPr>
          </w:p>
        </w:tc>
        <w:tc>
          <w:tcPr>
            <w:tcW w:w="1071" w:type="dxa"/>
          </w:tcPr>
          <w:p w:rsidR="00317B11" w:rsidRPr="00E646F3" w:rsidRDefault="00317B11" w:rsidP="00395678">
            <w:pPr>
              <w:pStyle w:val="Texttabulka"/>
              <w:cnfStyle w:val="000000100000" w:firstRow="0" w:lastRow="0" w:firstColumn="0" w:lastColumn="0" w:oddVBand="0" w:evenVBand="0" w:oddHBand="1" w:evenHBand="0" w:firstRowFirstColumn="0" w:firstRowLastColumn="0" w:lastRowFirstColumn="0" w:lastRowLastColumn="0"/>
            </w:pPr>
            <w:r>
              <w:t>8</w:t>
            </w:r>
          </w:p>
        </w:tc>
        <w:tc>
          <w:tcPr>
            <w:tcW w:w="2425" w:type="dxa"/>
            <w:vMerge/>
          </w:tcPr>
          <w:p w:rsidR="00317B11" w:rsidRPr="008C4853" w:rsidRDefault="00317B11" w:rsidP="00395678">
            <w:pPr>
              <w:pStyle w:val="Texttabulka"/>
              <w:cnfStyle w:val="000000100000" w:firstRow="0" w:lastRow="0" w:firstColumn="0" w:lastColumn="0" w:oddVBand="0" w:evenVBand="0" w:oddHBand="1" w:evenHBand="0" w:firstRowFirstColumn="0" w:firstRowLastColumn="0" w:lastRowFirstColumn="0" w:lastRowLastColumn="0"/>
            </w:pPr>
          </w:p>
        </w:tc>
        <w:tc>
          <w:tcPr>
            <w:tcW w:w="762" w:type="dxa"/>
            <w:gridSpan w:val="2"/>
          </w:tcPr>
          <w:p w:rsidR="00317B11" w:rsidRPr="00615B95" w:rsidRDefault="00317B11" w:rsidP="00395678">
            <w:pPr>
              <w:pStyle w:val="Texttabulka"/>
              <w:cnfStyle w:val="000000100000" w:firstRow="0" w:lastRow="0" w:firstColumn="0" w:lastColumn="0" w:oddVBand="0" w:evenVBand="0" w:oddHBand="1" w:evenHBand="0" w:firstRowFirstColumn="0" w:firstRowLastColumn="0" w:lastRowFirstColumn="0" w:lastRowLastColumn="0"/>
              <w:rPr>
                <w:vertAlign w:val="superscript"/>
              </w:rPr>
            </w:pPr>
            <w:r>
              <w:t>3</w:t>
            </w:r>
          </w:p>
        </w:tc>
        <w:tc>
          <w:tcPr>
            <w:tcW w:w="1305" w:type="dxa"/>
            <w:vMerge/>
          </w:tcPr>
          <w:p w:rsidR="00317B11" w:rsidRPr="008C4853" w:rsidRDefault="00317B11" w:rsidP="00395678">
            <w:pPr>
              <w:pStyle w:val="Texttabulka"/>
              <w:cnfStyle w:val="000000100000" w:firstRow="0" w:lastRow="0" w:firstColumn="0" w:lastColumn="0" w:oddVBand="0" w:evenVBand="0" w:oddHBand="1" w:evenHBand="0" w:firstRowFirstColumn="0" w:firstRowLastColumn="0" w:lastRowFirstColumn="0" w:lastRowLastColumn="0"/>
            </w:pPr>
          </w:p>
        </w:tc>
      </w:tr>
    </w:tbl>
    <w:p w:rsidR="00317B11" w:rsidRPr="007C7676" w:rsidRDefault="00317B11" w:rsidP="00317B11">
      <w:pPr>
        <w:pStyle w:val="Pramen"/>
        <w:rPr>
          <w:color w:val="0000FF"/>
          <w:u w:val="single"/>
        </w:rPr>
      </w:pPr>
      <w:r w:rsidRPr="008C4853">
        <w:t xml:space="preserve">Pramen: </w:t>
      </w:r>
      <w:hyperlink r:id="rId22">
        <w:r w:rsidRPr="008C4853">
          <w:rPr>
            <w:rStyle w:val="Internetovodkaz"/>
            <w:webHidden/>
          </w:rPr>
          <w:t>www.jizdnirady.cz</w:t>
        </w:r>
      </w:hyperlink>
    </w:p>
    <w:p w:rsidR="00317B11" w:rsidRDefault="00317B11" w:rsidP="00317B11">
      <w:pPr>
        <w:pStyle w:val="Pramen"/>
        <w:tabs>
          <w:tab w:val="left" w:pos="7803"/>
        </w:tabs>
      </w:pPr>
      <w:r>
        <w:t>1) jeden ze spojů jezdí pouze v sudé týdny</w:t>
      </w:r>
    </w:p>
    <w:p w:rsidR="00317B11" w:rsidRPr="008C4853" w:rsidRDefault="00317B11" w:rsidP="00103E78"/>
    <w:p w:rsidR="00317B11" w:rsidRPr="008C4853" w:rsidRDefault="00317B11" w:rsidP="00317B11">
      <w:r>
        <w:t>Mohelnice je významným dopravním a přestupním uzlem v regionu, mimo spojení do lokálních sídel nabízí přímé vlakové spoje například do Šumperku, Olomouce, Ostravy, Brna a Prahy (poloha na 2. a 3. železničním tranzitním koridoru). Rovněž nabízí rychlé autobusové a automobilové spojení s Olomoucí po dálnici. Podobně významným uzlem je Zábřeh, kam však jezdí o něco méně spojů.</w:t>
      </w:r>
      <w:r w:rsidR="00ED5C72">
        <w:t xml:space="preserve"> </w:t>
      </w:r>
      <w:r w:rsidR="00ED5C72" w:rsidRPr="00ED5C72">
        <w:t>Spoje veřejné hromadné dopravy jsou dobré.</w:t>
      </w:r>
      <w:r w:rsidR="0019642D">
        <w:t xml:space="preserve"> V dotazníkovém šetření mezi obyvateli si respondenti stěžovali na horší spojení na Uničov, kde chybí spoj ve večerních hodinách.</w:t>
      </w:r>
    </w:p>
    <w:p w:rsidR="00317B11" w:rsidRDefault="00317B11" w:rsidP="00317B11">
      <w:r w:rsidRPr="008C4853">
        <w:t xml:space="preserve">V obci se nachází </w:t>
      </w:r>
      <w:r>
        <w:t>3 následující autobusové zastávky:</w:t>
      </w:r>
    </w:p>
    <w:p w:rsidR="00317B11" w:rsidRDefault="00317B11" w:rsidP="00317B11">
      <w:pPr>
        <w:pStyle w:val="Odstavecseseznamem"/>
        <w:numPr>
          <w:ilvl w:val="0"/>
          <w:numId w:val="33"/>
        </w:numPr>
        <w:suppressAutoHyphens/>
        <w:contextualSpacing/>
      </w:pPr>
      <w:r>
        <w:t xml:space="preserve">Police, kult. </w:t>
      </w:r>
      <w:r w:rsidR="00103E78">
        <w:t>d</w:t>
      </w:r>
      <w:r>
        <w:t>ům</w:t>
      </w:r>
      <w:r w:rsidR="00071DE3">
        <w:t xml:space="preserve"> (zastřešená</w:t>
      </w:r>
      <w:r w:rsidR="00103E78">
        <w:t>, cihlová</w:t>
      </w:r>
      <w:r w:rsidR="00071DE3">
        <w:t>)</w:t>
      </w:r>
    </w:p>
    <w:p w:rsidR="00317B11" w:rsidRDefault="00317B11" w:rsidP="00317B11">
      <w:pPr>
        <w:pStyle w:val="Odstavecseseznamem"/>
        <w:numPr>
          <w:ilvl w:val="0"/>
          <w:numId w:val="33"/>
        </w:numPr>
        <w:suppressAutoHyphens/>
        <w:contextualSpacing/>
      </w:pPr>
      <w:r>
        <w:t>Police, obchod</w:t>
      </w:r>
      <w:r w:rsidR="00466218">
        <w:t xml:space="preserve"> (nezastřešená v obou směrech)</w:t>
      </w:r>
    </w:p>
    <w:p w:rsidR="00317B11" w:rsidRDefault="00317B11" w:rsidP="00317B11">
      <w:pPr>
        <w:pStyle w:val="Odstavecseseznamem"/>
        <w:numPr>
          <w:ilvl w:val="0"/>
          <w:numId w:val="33"/>
        </w:numPr>
        <w:suppressAutoHyphens/>
        <w:contextualSpacing/>
      </w:pPr>
      <w:r>
        <w:t>Police, rozc. Bezděkov</w:t>
      </w:r>
      <w:r w:rsidR="00466218">
        <w:t xml:space="preserve"> (zastřešená</w:t>
      </w:r>
      <w:r w:rsidR="00103E78">
        <w:t>, nepříliš udržovaná</w:t>
      </w:r>
      <w:r w:rsidR="00071DE3">
        <w:t xml:space="preserve">, </w:t>
      </w:r>
      <w:r w:rsidR="00071DE3" w:rsidRPr="00071DE3">
        <w:rPr>
          <w:i/>
        </w:rPr>
        <w:t>viz foto</w:t>
      </w:r>
      <w:r w:rsidR="00466218">
        <w:t>)</w:t>
      </w:r>
    </w:p>
    <w:p w:rsidR="00466218" w:rsidRPr="00C14084" w:rsidRDefault="00466218" w:rsidP="00466218">
      <w:pPr>
        <w:suppressAutoHyphens/>
        <w:contextualSpacing/>
      </w:pPr>
      <w:r>
        <w:rPr>
          <w:noProof/>
        </w:rPr>
        <w:lastRenderedPageBreak/>
        <w:drawing>
          <wp:inline distT="0" distB="0" distL="0" distR="0">
            <wp:extent cx="5761355" cy="3241040"/>
            <wp:effectExtent l="19050" t="1905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516_095829_ma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3241040"/>
                    </a:xfrm>
                    <a:prstGeom prst="rect">
                      <a:avLst/>
                    </a:prstGeom>
                    <a:ln>
                      <a:solidFill>
                        <a:schemeClr val="tx1"/>
                      </a:solidFill>
                    </a:ln>
                  </pic:spPr>
                </pic:pic>
              </a:graphicData>
            </a:graphic>
          </wp:inline>
        </w:drawing>
      </w:r>
    </w:p>
    <w:p w:rsidR="00564E2B" w:rsidRDefault="00564E2B" w:rsidP="00315476"/>
    <w:p w:rsidR="00AA6CCB" w:rsidRDefault="00AA6CCB" w:rsidP="00AA6CCB">
      <w:pPr>
        <w:pStyle w:val="Nadpis3"/>
      </w:pPr>
      <w:bookmarkStart w:id="17" w:name="_Toc497294695"/>
      <w:r>
        <w:t>5. Vybavenost</w:t>
      </w:r>
      <w:bookmarkEnd w:id="17"/>
    </w:p>
    <w:p w:rsidR="00AA6CCB" w:rsidRDefault="00AA6CCB" w:rsidP="00D442DF">
      <w:pPr>
        <w:pStyle w:val="Nadpis4"/>
      </w:pPr>
      <w:bookmarkStart w:id="18" w:name="_Toc497294696"/>
      <w:r w:rsidRPr="00D442DF">
        <w:t>Bydlení</w:t>
      </w:r>
      <w:bookmarkEnd w:id="18"/>
    </w:p>
    <w:p w:rsidR="00104010" w:rsidRPr="00243583" w:rsidRDefault="00104010" w:rsidP="00104010">
      <w:pPr>
        <w:keepNext/>
        <w:keepLines/>
      </w:pPr>
      <w:r w:rsidRPr="00243583">
        <w:t xml:space="preserve">Dle údajů ze sčítání lidu, domů a bytů v roce 2011 bylo v obci </w:t>
      </w:r>
      <w:r>
        <w:t>92 domů. Z toho v 89 případech šlo o rodinné domy, v 1 případě o bytový dům a 2 případech o ostatní budovy. V obci bylo celkem 106 bytů, 4 z nich v bytovém domě, 100 v rodinném domě a 2 byty v ostatních budovách. 13 domů bylo obvykle neobydlených, přičemž u 3 z nich bylo důvodem využití domu k rekreaci.</w:t>
      </w:r>
      <w:r w:rsidRPr="00243583">
        <w:t xml:space="preserve"> </w:t>
      </w:r>
      <w:r>
        <w:t>Podíl neobydlených domů v obci (12,4 %) byl lehce pod průměrem celkového podílu neobydlených domů v okresu Šumperk (13,6 %) a v Olomouckém kraji (13,4 %), v rámci ČR (16,6 %) pak výrazněji.</w:t>
      </w:r>
    </w:p>
    <w:p w:rsidR="005D41D0" w:rsidRDefault="00104010" w:rsidP="00104010">
      <w:r w:rsidRPr="007415EF">
        <w:t xml:space="preserve">Za posledních 5 let </w:t>
      </w:r>
      <w:r>
        <w:t>(období mezi lety 2012 a 2016) nebyl v obci dle ČSÚ postaven žádný dům.</w:t>
      </w:r>
      <w:r w:rsidR="0019642D">
        <w:t xml:space="preserve"> </w:t>
      </w:r>
      <w:r w:rsidR="005D41D0" w:rsidRPr="005D41D0">
        <w:t>V obci nejsou sociální byty.</w:t>
      </w:r>
    </w:p>
    <w:p w:rsidR="005D41D0" w:rsidRPr="006C20C9" w:rsidRDefault="005D41D0" w:rsidP="005D41D0">
      <w:r>
        <w:t xml:space="preserve">Směrem na Úsov se nalézá 22 parcel na nové domy v obecním vlastnictví. Několik pozemků pro výstavbu v obci </w:t>
      </w:r>
      <w:r w:rsidR="0019642D">
        <w:t xml:space="preserve">dále </w:t>
      </w:r>
      <w:r>
        <w:t>existuje v soukromém vlastnictví.</w:t>
      </w:r>
      <w:r w:rsidR="0019642D">
        <w:t xml:space="preserve"> Zájem o bydlení má ročně přibližně </w:t>
      </w:r>
      <w:r>
        <w:t>4</w:t>
      </w:r>
      <w:r w:rsidR="0019642D">
        <w:t>–5 lidí.</w:t>
      </w:r>
    </w:p>
    <w:p w:rsidR="004C4333" w:rsidRDefault="004C4333" w:rsidP="00315476"/>
    <w:p w:rsidR="00AA6CCB" w:rsidRDefault="00AA6CCB" w:rsidP="00D442DF">
      <w:pPr>
        <w:pStyle w:val="Nadpis4"/>
      </w:pPr>
      <w:bookmarkStart w:id="19" w:name="_Toc497294697"/>
      <w:r>
        <w:t>Školství a vzdělávání</w:t>
      </w:r>
      <w:bookmarkEnd w:id="19"/>
    </w:p>
    <w:p w:rsidR="005D41D0" w:rsidRPr="0019642D" w:rsidRDefault="00BE11A8" w:rsidP="00BE11A8">
      <w:pPr>
        <w:rPr>
          <w:color w:val="FF0000"/>
        </w:rPr>
      </w:pPr>
      <w:r>
        <w:t>V obci se nenachází mateřská ani základní škola.</w:t>
      </w:r>
      <w:r w:rsidR="00424E98">
        <w:t xml:space="preserve"> </w:t>
      </w:r>
      <w:r w:rsidR="00424E98" w:rsidRPr="00424E98">
        <w:t>Na střední školy se dojíždí nejvíce do Mohelnice, Zábřehu nebo do Šumperka.</w:t>
      </w:r>
      <w:r w:rsidR="0019642D">
        <w:t xml:space="preserve"> </w:t>
      </w:r>
      <w:r w:rsidR="005D41D0" w:rsidRPr="005D41D0">
        <w:t xml:space="preserve">Na základní školu se dojíždí do Úsova a Dubicka. </w:t>
      </w:r>
      <w:r w:rsidR="0019642D">
        <w:t>Znovuzavedení školy není reálné, protože v obci není dostatek dětí a obec by musela dotovat provoz školy ze svého rozpočtu.</w:t>
      </w:r>
    </w:p>
    <w:p w:rsidR="00BE11A8" w:rsidRDefault="00BE11A8" w:rsidP="00BE11A8"/>
    <w:p w:rsidR="00492018" w:rsidRDefault="00D442DF" w:rsidP="00564E2B">
      <w:pPr>
        <w:pStyle w:val="Nadpis4"/>
        <w:keepNext/>
      </w:pPr>
      <w:bookmarkStart w:id="20" w:name="_Toc497294698"/>
      <w:r>
        <w:lastRenderedPageBreak/>
        <w:t>Zdravotnictví</w:t>
      </w:r>
      <w:bookmarkEnd w:id="20"/>
      <w:r w:rsidR="0019642D">
        <w:t xml:space="preserve"> a sociální péče</w:t>
      </w:r>
    </w:p>
    <w:p w:rsidR="00D442DF" w:rsidRDefault="00B52905" w:rsidP="00492018">
      <w:r>
        <w:t xml:space="preserve">V obci se nenachází ordinace všeobecného lékaře. Doktor do obce ani nezajíždí. </w:t>
      </w:r>
      <w:r w:rsidR="00424E98" w:rsidRPr="00424E98">
        <w:t>Za zdravotnictvím</w:t>
      </w:r>
      <w:r>
        <w:t xml:space="preserve"> se nejvíce dojíždí</w:t>
      </w:r>
      <w:r w:rsidR="00424E98" w:rsidRPr="00424E98">
        <w:t xml:space="preserve"> do Olomouce</w:t>
      </w:r>
      <w:r>
        <w:t xml:space="preserve"> nebo do Šumperka</w:t>
      </w:r>
      <w:r w:rsidR="00424E98" w:rsidRPr="00424E98">
        <w:t>.</w:t>
      </w:r>
    </w:p>
    <w:p w:rsidR="005D41D0" w:rsidRDefault="000A26ED" w:rsidP="005D41D0">
      <w:r>
        <w:t xml:space="preserve">V obci se nenachází </w:t>
      </w:r>
      <w:r w:rsidR="00564E2B" w:rsidRPr="000E6C1C">
        <w:t>pobytové zařízení sociální péče</w:t>
      </w:r>
      <w:r>
        <w:t>.</w:t>
      </w:r>
      <w:r w:rsidR="005D41D0" w:rsidRPr="005D41D0">
        <w:t xml:space="preserve"> Kvůli několika potřebným seniorům zajíždí do obce charita.</w:t>
      </w:r>
      <w:r w:rsidR="005D41D0">
        <w:t xml:space="preserve"> V obci nejsou nepřizpůsobiví občané. S mládeží v obci problémy nejsou.</w:t>
      </w:r>
      <w:r w:rsidR="00B52905">
        <w:t xml:space="preserve"> </w:t>
      </w:r>
      <w:r w:rsidR="005D41D0" w:rsidRPr="005D41D0">
        <w:t xml:space="preserve">Příspěvky </w:t>
      </w:r>
      <w:r w:rsidR="00B52905">
        <w:t xml:space="preserve">na rodinnou politiku </w:t>
      </w:r>
      <w:r w:rsidR="005D41D0" w:rsidRPr="005D41D0">
        <w:t>obec nedává.</w:t>
      </w:r>
      <w:r w:rsidR="00B52905">
        <w:t xml:space="preserve"> V obci f</w:t>
      </w:r>
      <w:r w:rsidR="005D41D0" w:rsidRPr="005D41D0">
        <w:t xml:space="preserve">unguje </w:t>
      </w:r>
      <w:r w:rsidR="00B52905">
        <w:t>výdejna obědů, kde se přirozeně schází senioři.</w:t>
      </w:r>
    </w:p>
    <w:p w:rsidR="00564E2B" w:rsidRPr="00564E2B" w:rsidRDefault="00564E2B" w:rsidP="00564E2B">
      <w:pPr>
        <w:pStyle w:val="Zkladntext"/>
        <w:rPr>
          <w:b w:val="0"/>
        </w:rPr>
      </w:pPr>
    </w:p>
    <w:p w:rsidR="00D442DF" w:rsidRDefault="00564E2B" w:rsidP="00564E2B">
      <w:pPr>
        <w:pStyle w:val="Nadpis4"/>
      </w:pPr>
      <w:bookmarkStart w:id="21" w:name="_Toc497294700"/>
      <w:r>
        <w:t>Kultura</w:t>
      </w:r>
      <w:bookmarkEnd w:id="21"/>
      <w:r w:rsidR="00673D2D">
        <w:t xml:space="preserve"> a sport</w:t>
      </w:r>
    </w:p>
    <w:p w:rsidR="00ED5C72" w:rsidRDefault="00C51913" w:rsidP="00C51913">
      <w:r>
        <w:t>Mezi</w:t>
      </w:r>
      <w:r w:rsidR="00B52905">
        <w:t xml:space="preserve"> nejdůležitější</w:t>
      </w:r>
      <w:r>
        <w:t xml:space="preserve"> kulturní a společenské akce patří myslivecké odpoledne, pálení čarodějnic, volejbalový turnaj, Mikuláš</w:t>
      </w:r>
      <w:r w:rsidR="00B52905">
        <w:t xml:space="preserve"> a</w:t>
      </w:r>
      <w:r>
        <w:t xml:space="preserve"> večerní bruslení.</w:t>
      </w:r>
      <w:r w:rsidR="006253F1" w:rsidRPr="006253F1">
        <w:t xml:space="preserve"> Hasiči v Polici nemají funkční jednotku. Hasičské dny tak není s kým pořádat.</w:t>
      </w:r>
      <w:r w:rsidR="00673D2D">
        <w:t xml:space="preserve"> </w:t>
      </w:r>
      <w:r w:rsidR="00B52905">
        <w:t xml:space="preserve"> </w:t>
      </w:r>
      <w:r>
        <w:t>V obci funguje minimuzeum Síň selských tradic. Vystavují se</w:t>
      </w:r>
      <w:r w:rsidR="00B52905">
        <w:t xml:space="preserve"> zde</w:t>
      </w:r>
      <w:r>
        <w:t xml:space="preserve"> zejména zem</w:t>
      </w:r>
      <w:r w:rsidR="00B52905">
        <w:t>ě</w:t>
      </w:r>
      <w:r w:rsidR="00B3653F">
        <w:t>dělské artefa</w:t>
      </w:r>
      <w:r w:rsidR="006253F1">
        <w:t xml:space="preserve">kty. </w:t>
      </w:r>
    </w:p>
    <w:p w:rsidR="005B794D" w:rsidRPr="00673D2D" w:rsidRDefault="005B794D" w:rsidP="005B794D">
      <w:r w:rsidRPr="00673D2D">
        <w:t xml:space="preserve">Kulturní akce se pořádají na výletišti, které je součástí fotbalového a dětského hřiště. Na místě se nachází </w:t>
      </w:r>
      <w:r w:rsidR="00B3653F">
        <w:t>staré</w:t>
      </w:r>
      <w:r w:rsidRPr="00673D2D">
        <w:t xml:space="preserve"> zděné a elektrifikované pódium, posezení </w:t>
      </w:r>
      <w:r w:rsidR="00B3653F">
        <w:t>se nachází na fotografii níže</w:t>
      </w:r>
      <w:r w:rsidRPr="00673D2D">
        <w:t>.</w:t>
      </w:r>
      <w:r w:rsidR="00673D2D" w:rsidRPr="00673D2D">
        <w:t xml:space="preserve"> Jedná se o potenciál obce.</w:t>
      </w:r>
      <w:r w:rsidR="00BE7532" w:rsidRPr="00673D2D">
        <w:t xml:space="preserve"> Kromě výletiště lze kulturní akce pořáda</w:t>
      </w:r>
      <w:r w:rsidR="006253F1" w:rsidRPr="00673D2D">
        <w:t>t</w:t>
      </w:r>
      <w:r w:rsidR="00BE7532" w:rsidRPr="00673D2D">
        <w:t xml:space="preserve"> i v budově minimuzea </w:t>
      </w:r>
      <w:r w:rsidR="006253F1" w:rsidRPr="00673D2D">
        <w:t>nebo kulturním domě.</w:t>
      </w:r>
    </w:p>
    <w:p w:rsidR="00104010" w:rsidRDefault="005B794D" w:rsidP="00104010">
      <w:r>
        <w:rPr>
          <w:noProof/>
        </w:rPr>
        <w:drawing>
          <wp:inline distT="0" distB="0" distL="0" distR="0">
            <wp:extent cx="2853573" cy="1800000"/>
            <wp:effectExtent l="19050" t="19050" r="444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516_104119_male.jpg"/>
                    <pic:cNvPicPr/>
                  </pic:nvPicPr>
                  <pic:blipFill rotWithShape="1">
                    <a:blip r:embed="rId24" cstate="print">
                      <a:extLst>
                        <a:ext uri="{28A0092B-C50C-407E-A947-70E740481C1C}">
                          <a14:useLocalDpi xmlns:a14="http://schemas.microsoft.com/office/drawing/2010/main" val="0"/>
                        </a:ext>
                      </a:extLst>
                    </a:blip>
                    <a:srcRect l="5272" r="5546"/>
                    <a:stretch/>
                  </pic:blipFill>
                  <pic:spPr bwMode="auto">
                    <a:xfrm>
                      <a:off x="0" y="0"/>
                      <a:ext cx="2853573" cy="18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extent cx="2803378" cy="1800000"/>
            <wp:effectExtent l="19050" t="1905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516_104135_male.jpg"/>
                    <pic:cNvPicPr/>
                  </pic:nvPicPr>
                  <pic:blipFill rotWithShape="1">
                    <a:blip r:embed="rId25" cstate="print">
                      <a:extLst>
                        <a:ext uri="{28A0092B-C50C-407E-A947-70E740481C1C}">
                          <a14:useLocalDpi xmlns:a14="http://schemas.microsoft.com/office/drawing/2010/main" val="0"/>
                        </a:ext>
                      </a:extLst>
                    </a:blip>
                    <a:srcRect r="12387"/>
                    <a:stretch/>
                  </pic:blipFill>
                  <pic:spPr bwMode="auto">
                    <a:xfrm>
                      <a:off x="0" y="0"/>
                      <a:ext cx="2803378"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04010" w:rsidRDefault="00673D2D" w:rsidP="00104010">
      <w:r w:rsidRPr="00673D2D">
        <w:t>V okolí kulturního domu obec plánuje zřídit kamerový systém kvůli zajištění bezpečnosti.</w:t>
      </w:r>
    </w:p>
    <w:p w:rsidR="00BE7532" w:rsidRPr="00673D2D" w:rsidRDefault="00BE7532" w:rsidP="00BE7532">
      <w:r w:rsidRPr="00673D2D">
        <w:t>Na diskuzním setkání s obyvateli a v dotazníkovém šetření mezi obyvateli zaznělo, že v obci panují špatné mezilidské vztahy.</w:t>
      </w:r>
    </w:p>
    <w:p w:rsidR="005B794D" w:rsidRPr="001F63EE" w:rsidRDefault="001F63EE" w:rsidP="001F63EE">
      <w:r>
        <w:t xml:space="preserve">V obci se nachází hřiště, které se pravidelně udržuje. Sečení probíhá každých 14 dní. </w:t>
      </w:r>
      <w:r w:rsidRPr="001F63EE">
        <w:t>Na počátku letošní sezony měl žací traktor poruchu a tak bylo hřiště neposečené. Ping-pongový stůl, ruské kuželky a dřevěné</w:t>
      </w:r>
      <w:r>
        <w:t xml:space="preserve"> houpačky byly pořízeny před 3</w:t>
      </w:r>
      <w:r w:rsidRPr="001F63EE">
        <w:t xml:space="preserve"> roky, pískoviště před 7.</w:t>
      </w:r>
      <w:r w:rsidR="00B3653F">
        <w:t xml:space="preserve"> Stará je pouze klouzačka a kovové houpačky.</w:t>
      </w:r>
    </w:p>
    <w:p w:rsidR="00104010" w:rsidRDefault="00104010" w:rsidP="00104010">
      <w:r>
        <w:t xml:space="preserve">Na území obce se nacházejí tyto stavby, které jsou zapsány od 3. 5. 1958 v seznamu kulturních památek: </w:t>
      </w:r>
    </w:p>
    <w:p w:rsidR="00104010" w:rsidRDefault="00104010" w:rsidP="00104010">
      <w:pPr>
        <w:pStyle w:val="Odstavecseseznamem"/>
        <w:numPr>
          <w:ilvl w:val="0"/>
          <w:numId w:val="40"/>
        </w:numPr>
      </w:pPr>
      <w:r>
        <w:t xml:space="preserve">kostel sv. Mikuláše (na návrší v centru obce); </w:t>
      </w:r>
    </w:p>
    <w:p w:rsidR="00104010" w:rsidRDefault="00104010" w:rsidP="00104010">
      <w:pPr>
        <w:pStyle w:val="Odstavecseseznamem"/>
        <w:numPr>
          <w:ilvl w:val="0"/>
          <w:numId w:val="40"/>
        </w:numPr>
      </w:pPr>
      <w:r>
        <w:t xml:space="preserve">kaple sv. Trojice (po levé straně cesty na Úsov); </w:t>
      </w:r>
    </w:p>
    <w:p w:rsidR="00104010" w:rsidRDefault="00104010" w:rsidP="00104010">
      <w:pPr>
        <w:pStyle w:val="Odstavecseseznamem"/>
        <w:numPr>
          <w:ilvl w:val="0"/>
          <w:numId w:val="40"/>
        </w:numPr>
      </w:pPr>
      <w:r>
        <w:t xml:space="preserve">boží muka (u silnice na Třeštinu, první za obcí); </w:t>
      </w:r>
    </w:p>
    <w:p w:rsidR="00096678" w:rsidRDefault="00104010" w:rsidP="00096678">
      <w:pPr>
        <w:pStyle w:val="Odstavecseseznamem"/>
        <w:numPr>
          <w:ilvl w:val="0"/>
          <w:numId w:val="40"/>
        </w:numPr>
      </w:pPr>
      <w:r>
        <w:t xml:space="preserve">kříž s Pietou (na návsi); </w:t>
      </w:r>
    </w:p>
    <w:p w:rsidR="00096678" w:rsidRDefault="00096678" w:rsidP="00096678">
      <w:pPr>
        <w:ind w:left="360"/>
      </w:pPr>
      <w:r w:rsidRPr="00096678">
        <w:t>Z menších památek se u rybníka nachází kaplička.</w:t>
      </w:r>
    </w:p>
    <w:p w:rsidR="00106FC9" w:rsidRDefault="00673D2D" w:rsidP="000A26ED">
      <w:r>
        <w:lastRenderedPageBreak/>
        <w:t xml:space="preserve">Z přírodních atraktivit lze vyzdvihnout okolí potoka </w:t>
      </w:r>
      <w:r w:rsidR="00106FC9" w:rsidRPr="00673D2D">
        <w:t>Rohelnice</w:t>
      </w:r>
      <w:r w:rsidRPr="00673D2D">
        <w:t>, kde</w:t>
      </w:r>
      <w:r w:rsidR="00106FC9" w:rsidRPr="00673D2D">
        <w:t xml:space="preserve"> je krásná příroda a </w:t>
      </w:r>
      <w:r w:rsidR="000A26ED" w:rsidRPr="00673D2D">
        <w:t>bylo by možné vybudovat zde naučný</w:t>
      </w:r>
      <w:r w:rsidR="00106FC9" w:rsidRPr="00673D2D">
        <w:t xml:space="preserve"> chodník nebo stezku</w:t>
      </w:r>
      <w:r w:rsidR="000A26ED" w:rsidRPr="00673D2D">
        <w:t>.</w:t>
      </w:r>
    </w:p>
    <w:p w:rsidR="00673D2D" w:rsidRPr="00673D2D" w:rsidRDefault="00673D2D" w:rsidP="000A26ED">
      <w:r>
        <w:t xml:space="preserve">V obci se nedaří spolkům. Sbor dobrovolných hasičů sice existuje, je však v rozpadu </w:t>
      </w:r>
      <w:r w:rsidRPr="00673D2D">
        <w:t>(</w:t>
      </w:r>
      <w:r>
        <w:t xml:space="preserve">členové jsou převážně důchodci). Působí v neoznačené hasičské zbrojnici. Sbor je </w:t>
      </w:r>
      <w:r w:rsidRPr="00673D2D">
        <w:t>bezvýjezdový</w:t>
      </w:r>
      <w:r>
        <w:t>.</w:t>
      </w:r>
      <w:r w:rsidR="001F63EE">
        <w:t xml:space="preserve"> </w:t>
      </w:r>
      <w:r w:rsidR="001F63EE" w:rsidRPr="001F63EE">
        <w:t>Funkční je myslivecké sdružení Skalka Police – Bezděkov, které pořádá 2x ročně myslivecké odpoledne spojené s volejbalovým turnajem a první sobotu v prosinci tradiční hon.</w:t>
      </w:r>
    </w:p>
    <w:p w:rsidR="00953F75" w:rsidRDefault="00953F75" w:rsidP="00492018"/>
    <w:p w:rsidR="00564E2B" w:rsidRDefault="00564E2B" w:rsidP="00564E2B">
      <w:pPr>
        <w:pStyle w:val="Nadpis3"/>
      </w:pPr>
      <w:bookmarkStart w:id="22" w:name="_Toc497294702"/>
      <w:r>
        <w:t>6. Životní prostředí</w:t>
      </w:r>
      <w:bookmarkEnd w:id="22"/>
    </w:p>
    <w:p w:rsidR="00360238" w:rsidRDefault="00360238" w:rsidP="00360238">
      <w:r>
        <w:rPr>
          <w:noProof/>
        </w:rPr>
        <w:drawing>
          <wp:anchor distT="0" distB="0" distL="114300" distR="114300" simplePos="0" relativeHeight="251660800" behindDoc="1" locked="0" layoutInCell="1" allowOverlap="1">
            <wp:simplePos x="0" y="0"/>
            <wp:positionH relativeFrom="column">
              <wp:posOffset>2266315</wp:posOffset>
            </wp:positionH>
            <wp:positionV relativeFrom="paragraph">
              <wp:posOffset>39370</wp:posOffset>
            </wp:positionV>
            <wp:extent cx="3524250" cy="2880995"/>
            <wp:effectExtent l="19050" t="0" r="19050" b="0"/>
            <wp:wrapTight wrapText="bothSides">
              <wp:wrapPolygon edited="0">
                <wp:start x="-117" y="0"/>
                <wp:lineTo x="-117" y="21567"/>
                <wp:lineTo x="21717" y="21567"/>
                <wp:lineTo x="21717" y="0"/>
                <wp:lineTo x="-117" y="0"/>
              </wp:wrapPolygon>
            </wp:wrapTight>
            <wp:docPr id="40"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2915F4">
        <w:t xml:space="preserve">Rozloha katastru obce </w:t>
      </w:r>
      <w:r>
        <w:t>police</w:t>
      </w:r>
      <w:r w:rsidRPr="002915F4">
        <w:t xml:space="preserve"> činí </w:t>
      </w:r>
      <w:r>
        <w:t>562,51</w:t>
      </w:r>
      <w:r w:rsidRPr="002915F4">
        <w:t xml:space="preserve"> hektarů. </w:t>
      </w:r>
      <w:r>
        <w:t>418,78 ha (77,4</w:t>
      </w:r>
      <w:r w:rsidRPr="002915F4">
        <w:t xml:space="preserve"> %</w:t>
      </w:r>
      <w:r>
        <w:t>)</w:t>
      </w:r>
      <w:r w:rsidRPr="002915F4">
        <w:t xml:space="preserve"> z této plochy zaujímá zemědělská půda, z níž nejvyšší podíl činí orná půda</w:t>
      </w:r>
      <w:r>
        <w:t xml:space="preserve"> 395,86 ha (94,5 %). Podíl orné půdy na zemědělské je v kraji 73,9 % a v ČR 70,5 %, což je výrazně nižší podíl než v obci Police. Poměrně vysoký podíl rozlohy obce zaujímají lesní pozemky – 110,58 ha (19,7 %). Ostatní kategorie půd</w:t>
      </w:r>
      <w:r w:rsidR="00CE0A9D">
        <w:t>y mají mnohem menší zastoupení.</w:t>
      </w:r>
    </w:p>
    <w:p w:rsidR="00360238" w:rsidRPr="007109AA" w:rsidRDefault="00360238" w:rsidP="00360238">
      <w:r>
        <w:rPr>
          <w:noProof/>
        </w:rPr>
        <w:t>Od severu k jihu protéká obcí říčka Rohelnice</w:t>
      </w:r>
      <w:r w:rsidRPr="007109AA">
        <w:t>,</w:t>
      </w:r>
      <w:r w:rsidR="003B7D34">
        <w:t xml:space="preserve"> v</w:t>
      </w:r>
      <w:r w:rsidR="003B7D34" w:rsidRPr="003B7D34">
        <w:t xml:space="preserve"> severní části obce je </w:t>
      </w:r>
      <w:r w:rsidR="00CE0A9D">
        <w:t>obecní rybník rekonstruovaný před 11 lety</w:t>
      </w:r>
      <w:r w:rsidR="003B7D34" w:rsidRPr="003B7D34">
        <w:t>.</w:t>
      </w:r>
      <w:r w:rsidR="003B7D34">
        <w:t xml:space="preserve"> O</w:t>
      </w:r>
      <w:r w:rsidRPr="007109AA">
        <w:t xml:space="preserve">bec není </w:t>
      </w:r>
      <w:r w:rsidR="00103E78">
        <w:t xml:space="preserve">podle územního plánu </w:t>
      </w:r>
      <w:r w:rsidRPr="007109AA">
        <w:t xml:space="preserve">ohrožena povodněmi. </w:t>
      </w:r>
      <w:r w:rsidR="00103E78">
        <w:t>Povodňový plán obce</w:t>
      </w:r>
      <w:r w:rsidR="00103E78">
        <w:rPr>
          <w:rStyle w:val="Znakapoznpodarou"/>
        </w:rPr>
        <w:footnoteReference w:id="1"/>
      </w:r>
      <w:r w:rsidR="00103E78">
        <w:t xml:space="preserve"> však uvádí,</w:t>
      </w:r>
      <w:r w:rsidR="003B7D34">
        <w:t xml:space="preserve"> že</w:t>
      </w:r>
      <w:r w:rsidR="00103E78">
        <w:t xml:space="preserve"> při přívalové pov</w:t>
      </w:r>
      <w:r w:rsidR="003B7D34">
        <w:t xml:space="preserve">odni může být ohroženo 7 budov. </w:t>
      </w:r>
      <w:r w:rsidR="003B7D34" w:rsidRPr="003B7D34">
        <w:t xml:space="preserve">V obci se nachází tři místa potenciálně ohrožené lokálními povodněmi. Situace </w:t>
      </w:r>
      <w:r w:rsidR="00CE0A9D">
        <w:t>bude</w:t>
      </w:r>
      <w:r w:rsidR="003B7D34" w:rsidRPr="003B7D34">
        <w:t xml:space="preserve"> řešena v rámci komplexních pozemkových úprav.</w:t>
      </w:r>
    </w:p>
    <w:p w:rsidR="00360238" w:rsidRDefault="00424E98" w:rsidP="00360238">
      <w:pPr>
        <w:rPr>
          <w:rFonts w:cs="Arial"/>
          <w:color w:val="000000"/>
        </w:rPr>
      </w:pPr>
      <w:r w:rsidRPr="00424E98">
        <w:t xml:space="preserve">Obec disponuje obecním lesem. </w:t>
      </w:r>
      <w:r w:rsidR="003B7D34">
        <w:t xml:space="preserve">Neplánuje se rozšiřování obecní zeleně, protože její údržba </w:t>
      </w:r>
      <w:r w:rsidRPr="00424E98">
        <w:t xml:space="preserve">je </w:t>
      </w:r>
      <w:r w:rsidR="003B7D34">
        <w:t xml:space="preserve">poměrně </w:t>
      </w:r>
      <w:r w:rsidRPr="00424E98">
        <w:t>drahá</w:t>
      </w:r>
      <w:r w:rsidR="003B7D34">
        <w:t xml:space="preserve">. </w:t>
      </w:r>
      <w:r w:rsidR="00360238" w:rsidRPr="00B74554">
        <w:t>Na území obce se nenachází území zařazená na seznamu ochrany přírody</w:t>
      </w:r>
      <w:r w:rsidR="00360238">
        <w:t xml:space="preserve">, pouze </w:t>
      </w:r>
      <w:r w:rsidR="00360238" w:rsidRPr="00B74554">
        <w:rPr>
          <w:rFonts w:cs="Arial"/>
          <w:color w:val="000000"/>
        </w:rPr>
        <w:t xml:space="preserve">památný strom </w:t>
      </w:r>
      <w:r w:rsidR="00360238">
        <w:rPr>
          <w:rFonts w:cs="Arial"/>
          <w:color w:val="000000"/>
        </w:rPr>
        <w:t xml:space="preserve">Urbáškova lípa vyhlášený 3. 3. 1999. </w:t>
      </w:r>
    </w:p>
    <w:p w:rsidR="00360238" w:rsidRPr="007109AA" w:rsidRDefault="00360238" w:rsidP="00360238">
      <w:r w:rsidRPr="007109AA">
        <w:t>Ekologické zátěže se na území obce nevyskytují.</w:t>
      </w:r>
    </w:p>
    <w:p w:rsidR="00360238" w:rsidRDefault="00CE0A9D" w:rsidP="00360238">
      <w:r>
        <w:t>V obci bylo</w:t>
      </w:r>
      <w:r w:rsidR="00360238">
        <w:t xml:space="preserve"> v roce 2008 </w:t>
      </w:r>
      <w:r w:rsidRPr="00CE0A9D">
        <w:t>zažádáno o komplexní pozemkové úpravy, dosud však nebyly ukončeny.</w:t>
      </w:r>
    </w:p>
    <w:p w:rsidR="00564E2B" w:rsidRDefault="00564E2B" w:rsidP="00492018"/>
    <w:p w:rsidR="00564E2B" w:rsidRDefault="00564E2B" w:rsidP="00564E2B">
      <w:pPr>
        <w:pStyle w:val="Nadpis3"/>
      </w:pPr>
      <w:bookmarkStart w:id="23" w:name="_Toc497294703"/>
      <w:r>
        <w:t>7. Správa obce</w:t>
      </w:r>
      <w:bookmarkEnd w:id="23"/>
    </w:p>
    <w:p w:rsidR="0081717F" w:rsidRPr="0081717F" w:rsidRDefault="0081717F" w:rsidP="0081717F">
      <w:pPr>
        <w:rPr>
          <w:highlight w:val="lightGray"/>
        </w:rPr>
      </w:pPr>
      <w:r w:rsidRPr="00C14620">
        <w:t xml:space="preserve">Obecní úřad </w:t>
      </w:r>
      <w:r>
        <w:t>Police</w:t>
      </w:r>
      <w:r w:rsidRPr="00C14620">
        <w:t xml:space="preserve"> je obecním úřadem se základní působností. Matrika se nachází v </w:t>
      </w:r>
      <w:r>
        <w:t>Úsově</w:t>
      </w:r>
      <w:r w:rsidRPr="00C14620">
        <w:t>, další agendy</w:t>
      </w:r>
      <w:r>
        <w:t xml:space="preserve"> v Mohelnici</w:t>
      </w:r>
      <w:r w:rsidRPr="00C14620">
        <w:t xml:space="preserve">. </w:t>
      </w:r>
    </w:p>
    <w:p w:rsidR="0081717F" w:rsidRDefault="0081717F" w:rsidP="0081717F">
      <w:r w:rsidRPr="00C14620">
        <w:t>Obec je členem MAS Mohelnicko a Mikroregionu Mohelnicko.</w:t>
      </w:r>
    </w:p>
    <w:p w:rsidR="00424E98" w:rsidRDefault="00424E98" w:rsidP="0081717F">
      <w:r w:rsidRPr="00424E98">
        <w:lastRenderedPageBreak/>
        <w:t>Obec zaměstnává 2 ob</w:t>
      </w:r>
      <w:r w:rsidR="003B7D34">
        <w:t>čany na veřejně prospěšné práce, s kterými jsou dobré zkušenosti. Pracovníci jsou využíváni zejména na úklid</w:t>
      </w:r>
      <w:r w:rsidR="00DA0349">
        <w:t xml:space="preserve"> a údržbu</w:t>
      </w:r>
      <w:r w:rsidR="003B7D34">
        <w:t xml:space="preserve"> obce.</w:t>
      </w:r>
    </w:p>
    <w:p w:rsidR="00096678" w:rsidRDefault="00096678" w:rsidP="0081717F">
      <w:r w:rsidRPr="00096678">
        <w:t xml:space="preserve">Mezi budovy v majetku obce patří: obecní úřad a sklad, kulturní dům s minimuzeem, Zbrojnice Ctiradovo, která je ve velmi špatném stavu, bývalá škola, hasičárna, 3 budovy na hřišti, </w:t>
      </w:r>
      <w:r w:rsidR="00DA0349">
        <w:t>3 zastávky</w:t>
      </w:r>
      <w:r w:rsidRPr="00096678">
        <w:t>, 3 byty, zeď ze 14. století u kostela.</w:t>
      </w:r>
      <w:r w:rsidR="003B7D34">
        <w:t xml:space="preserve"> V majetku obce je i pozemek v</w:t>
      </w:r>
      <w:r w:rsidR="00FD468B" w:rsidRPr="00FD468B">
        <w:t xml:space="preserve"> proluce u křižovatky</w:t>
      </w:r>
      <w:r w:rsidR="003B7D34">
        <w:t>.</w:t>
      </w:r>
      <w:r w:rsidR="00FD468B" w:rsidRPr="00FD468B">
        <w:t xml:space="preserve"> </w:t>
      </w:r>
      <w:r w:rsidR="003B7D34">
        <w:t>V</w:t>
      </w:r>
      <w:r w:rsidR="00FD468B" w:rsidRPr="00FD468B">
        <w:t>ede</w:t>
      </w:r>
      <w:r w:rsidR="003B7D34">
        <w:t xml:space="preserve"> na něm však</w:t>
      </w:r>
      <w:r w:rsidR="00FD468B" w:rsidRPr="00FD468B">
        <w:t xml:space="preserve"> kabel, je proto problematické využití </w:t>
      </w:r>
      <w:r w:rsidR="003B7D34">
        <w:t>tohoto pozemku.</w:t>
      </w:r>
    </w:p>
    <w:p w:rsidR="00096678" w:rsidRDefault="00096678" w:rsidP="00096678">
      <w:r>
        <w:t>Veřejné osvětlení bylo</w:t>
      </w:r>
      <w:r w:rsidR="00CE0A9D">
        <w:t xml:space="preserve"> kompletně zrekonstruováno </w:t>
      </w:r>
      <w:r>
        <w:t>v</w:t>
      </w:r>
      <w:r w:rsidR="00CE0A9D">
        <w:t xml:space="preserve"> roce 2016. Veřejný rozhlas byl přebudován na bezdrátový v rámci protipovodňové dotace v roce 2017.</w:t>
      </w:r>
    </w:p>
    <w:p w:rsidR="00096678" w:rsidRDefault="00096678" w:rsidP="00096678">
      <w:r>
        <w:t>Obec má nově pořízený územní plán.</w:t>
      </w:r>
      <w:r w:rsidR="00ED5C72">
        <w:t xml:space="preserve"> </w:t>
      </w:r>
      <w:r w:rsidR="00ED5C72" w:rsidRPr="00ED5C72">
        <w:t>Proběhla digitalizace obce Police.</w:t>
      </w:r>
    </w:p>
    <w:p w:rsidR="0081717F" w:rsidRPr="003B7D34" w:rsidRDefault="003B7D34" w:rsidP="0081717F">
      <w:r w:rsidRPr="003B7D34">
        <w:t>Budova obecního úřadu je v poměrně dobrém stavu</w:t>
      </w:r>
      <w:r w:rsidR="000A26ED" w:rsidRPr="003B7D34">
        <w:t xml:space="preserve"> (viz foto).</w:t>
      </w:r>
      <w:r w:rsidR="00AD5ACD" w:rsidRPr="003B7D34">
        <w:t xml:space="preserve"> V horním patře budovy se nachází obecní knihovna. </w:t>
      </w:r>
    </w:p>
    <w:p w:rsidR="00FF319F" w:rsidRDefault="003B114D" w:rsidP="00FF319F">
      <w:r>
        <w:rPr>
          <w:noProof/>
        </w:rPr>
        <w:drawing>
          <wp:inline distT="0" distB="0" distL="0" distR="0">
            <wp:extent cx="5761355" cy="3241040"/>
            <wp:effectExtent l="19050" t="1905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16_091840_mal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3241040"/>
                    </a:xfrm>
                    <a:prstGeom prst="rect">
                      <a:avLst/>
                    </a:prstGeom>
                    <a:ln>
                      <a:solidFill>
                        <a:schemeClr val="tx1"/>
                      </a:solidFill>
                    </a:ln>
                  </pic:spPr>
                </pic:pic>
              </a:graphicData>
            </a:graphic>
          </wp:inline>
        </w:drawing>
      </w:r>
    </w:p>
    <w:p w:rsidR="00AD5ACD" w:rsidRPr="003B7D34" w:rsidRDefault="00AD5ACD" w:rsidP="00FF319F">
      <w:r w:rsidRPr="003B7D34">
        <w:t>Obec Police má zpracovaný Strategický plán rozvoje 2015–2018. V roce 2017 byl dokončen územní plán</w:t>
      </w:r>
      <w:r w:rsidR="00103E78" w:rsidRPr="003B7D34">
        <w:t xml:space="preserve"> obce</w:t>
      </w:r>
      <w:r w:rsidRPr="003B7D34">
        <w:t xml:space="preserve"> včetně </w:t>
      </w:r>
      <w:r w:rsidR="00103E78" w:rsidRPr="003B7D34">
        <w:t xml:space="preserve">pasportu obce </w:t>
      </w:r>
      <w:r w:rsidRPr="003B7D34">
        <w:t>on-line</w:t>
      </w:r>
      <w:r w:rsidR="00103E78" w:rsidRPr="003B7D34">
        <w:footnoteReference w:id="2"/>
      </w:r>
      <w:r w:rsidR="00103E78" w:rsidRPr="003B7D34">
        <w:t>.</w:t>
      </w:r>
      <w:r w:rsidR="009821F8" w:rsidRPr="003B7D34">
        <w:t xml:space="preserve"> Obec má zpracovaný Program obnovy venkova.</w:t>
      </w:r>
    </w:p>
    <w:p w:rsidR="00953F75" w:rsidRDefault="00953F75" w:rsidP="000F23EF"/>
    <w:p w:rsidR="00464911" w:rsidRDefault="00464911" w:rsidP="00464911">
      <w:pPr>
        <w:pStyle w:val="Nadpis4"/>
        <w:keepNext/>
      </w:pPr>
      <w:bookmarkStart w:id="24" w:name="_Toc491681628"/>
      <w:bookmarkStart w:id="25" w:name="_Toc497294704"/>
      <w:r>
        <w:t>Hospodaření a majetek obce</w:t>
      </w:r>
      <w:bookmarkEnd w:id="24"/>
      <w:bookmarkEnd w:id="25"/>
    </w:p>
    <w:p w:rsidR="00464911" w:rsidRPr="00187117" w:rsidRDefault="00380E9F" w:rsidP="00464911">
      <w:pPr>
        <w:shd w:val="clear" w:color="auto" w:fill="FFFFFF" w:themeFill="background1"/>
      </w:pPr>
      <w:r>
        <w:t>Obec Police</w:t>
      </w:r>
      <w:r w:rsidR="00F95ED8">
        <w:t xml:space="preserve"> v letech 2012, 2013, 2015 a 2016 </w:t>
      </w:r>
      <w:r w:rsidR="00464911">
        <w:t>dosahovala př</w:t>
      </w:r>
      <w:r w:rsidR="00F95ED8">
        <w:t>ebytků v celkové výši více než 3</w:t>
      </w:r>
      <w:r w:rsidR="00C421C5">
        <w:t> </w:t>
      </w:r>
      <w:r w:rsidR="00464911">
        <w:t xml:space="preserve">milionů. </w:t>
      </w:r>
      <w:r w:rsidR="00F95ED8">
        <w:t xml:space="preserve">Nejvyšší přebytek byl vykázán v roce 2013 (1 milion). Přebytky sloužily k tvorbě rezerv na běžném účtu a </w:t>
      </w:r>
      <w:r w:rsidR="00194B0E">
        <w:t>úhradu půjček. V roce 2014</w:t>
      </w:r>
      <w:r w:rsidR="00464911">
        <w:t xml:space="preserve"> obec naopak dosáhla deficitu</w:t>
      </w:r>
      <w:r w:rsidR="00194B0E">
        <w:t xml:space="preserve"> ve výši 165</w:t>
      </w:r>
      <w:r w:rsidR="00C421C5">
        <w:t> </w:t>
      </w:r>
      <w:r w:rsidR="00194B0E">
        <w:t>000</w:t>
      </w:r>
      <w:r w:rsidR="00C421C5">
        <w:t>, který byl kryt z rezerv na běžném účtu</w:t>
      </w:r>
      <w:r w:rsidR="00194B0E">
        <w:t xml:space="preserve">. </w:t>
      </w:r>
      <w:r w:rsidR="00464911">
        <w:t>Obec v posledních 5</w:t>
      </w:r>
      <w:r w:rsidR="00464911" w:rsidRPr="00187117">
        <w:t xml:space="preserve"> letech získala</w:t>
      </w:r>
      <w:r w:rsidR="00194B0E">
        <w:t xml:space="preserve"> více než 2,5 </w:t>
      </w:r>
      <w:r w:rsidR="00464911" w:rsidRPr="00187117">
        <w:t>milionů na nenárokových investičních dotacích.</w:t>
      </w:r>
      <w:r w:rsidR="00194B0E">
        <w:t xml:space="preserve"> Nejvíce v roce 2016</w:t>
      </w:r>
      <w:r w:rsidR="00464911">
        <w:t xml:space="preserve"> (</w:t>
      </w:r>
      <w:r w:rsidR="00194B0E">
        <w:t>827 000).</w:t>
      </w:r>
    </w:p>
    <w:p w:rsidR="00464911" w:rsidRPr="00A54E97" w:rsidRDefault="00194B0E" w:rsidP="00464911">
      <w:pPr>
        <w:shd w:val="clear" w:color="auto" w:fill="FFFFFF" w:themeFill="background1"/>
        <w:rPr>
          <w:highlight w:val="lightGray"/>
        </w:rPr>
      </w:pPr>
      <w:r>
        <w:rPr>
          <w:noProof/>
        </w:rPr>
        <w:lastRenderedPageBreak/>
        <w:drawing>
          <wp:inline distT="0" distB="0" distL="0" distR="0" wp14:anchorId="458092D8" wp14:editId="1EE2C7BB">
            <wp:extent cx="5772150" cy="294322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4911" w:rsidRDefault="00464911" w:rsidP="00464911">
      <w:pPr>
        <w:shd w:val="clear" w:color="auto" w:fill="FFFFFF" w:themeFill="background1"/>
      </w:pPr>
      <w:r w:rsidRPr="00187117">
        <w:t>V</w:t>
      </w:r>
      <w:r w:rsidR="00E237CD">
        <w:t> letech 2012–2016</w:t>
      </w:r>
      <w:r w:rsidRPr="00187117">
        <w:t xml:space="preserve"> dominovaly na</w:t>
      </w:r>
      <w:r>
        <w:t xml:space="preserve"> straně příjmů daňové příjmy</w:t>
      </w:r>
      <w:r w:rsidR="00E237CD">
        <w:t xml:space="preserve">. Vzhledem k velikosti </w:t>
      </w:r>
      <w:r w:rsidR="00DD6B96">
        <w:t>rozpočtu byly významné i přijaté transfery</w:t>
      </w:r>
      <w:r>
        <w:t>. Nedaňové příjmy jsou</w:t>
      </w:r>
      <w:r w:rsidRPr="00187117">
        <w:t xml:space="preserve"> nejrůznější poplatky stanovené místní vyhláškou, poplatky za pronájmy majetku obce a úroky. Kapitálové příjmy jsou spíše nárazovou a okrajovou záležitostí, kdy obec nejčastěji prodává menší pozemky občanům nebo podnikatelům na jejich žádost.</w:t>
      </w:r>
    </w:p>
    <w:p w:rsidR="00464911" w:rsidRDefault="00464911" w:rsidP="00464911">
      <w:pPr>
        <w:shd w:val="clear" w:color="auto" w:fill="FFFFFF" w:themeFill="background1"/>
      </w:pPr>
      <w:r w:rsidRPr="009F4022">
        <w:t>Podíl kapitálových (investičních</w:t>
      </w:r>
      <w:r w:rsidR="00DD6B96">
        <w:t>) výdajů souvisí s přijatými</w:t>
      </w:r>
      <w:r>
        <w:t xml:space="preserve"> transfery</w:t>
      </w:r>
      <w:r w:rsidRPr="009F4022">
        <w:t>.</w:t>
      </w:r>
      <w:r>
        <w:t xml:space="preserve"> Nejvyšší kapitálové výdaje ta</w:t>
      </w:r>
      <w:r w:rsidR="00DD6B96">
        <w:t>k byly dosáhnuty v roce</w:t>
      </w:r>
      <w:r>
        <w:t xml:space="preserve"> 2016.</w:t>
      </w:r>
      <w:r w:rsidRPr="009F4022">
        <w:t xml:space="preserve"> Saldo běžných příjmů, což je rozdíl b</w:t>
      </w:r>
      <w:r>
        <w:t>ěžných příjmů a běžných výdajů</w:t>
      </w:r>
      <w:r w:rsidRPr="009F4022">
        <w:t>, představuje částku, kterou obec může použít na investiční výdaje, na spolufinancování získaných dotací nebo na splácení svých závazků aniž by si musela brát další půjčku nebo prodávat svůj majetek. Tento ukazatel můžeme nazvat i tzv. dluhovou kapacitou. Tato dluhová kapacita</w:t>
      </w:r>
      <w:r w:rsidR="00C421C5">
        <w:t xml:space="preserve"> byla v </w:t>
      </w:r>
      <w:r>
        <w:t>letech</w:t>
      </w:r>
      <w:r w:rsidR="00C421C5">
        <w:t xml:space="preserve"> 2012, 2013, 2015 a 2016</w:t>
      </w:r>
      <w:r>
        <w:t xml:space="preserve"> kladná.</w:t>
      </w:r>
      <w:r w:rsidR="00C421C5">
        <w:t xml:space="preserve"> Nejvyšší hodnoty dosáhla v letech 2012 (614 000) a 2013 (524 000). Dluhová kapacita byla</w:t>
      </w:r>
      <w:r w:rsidR="00CE0A9D">
        <w:t xml:space="preserve"> záporná v roce 2014 (-499 000), kdy </w:t>
      </w:r>
      <w:r w:rsidR="00DD28E8">
        <w:t>p</w:t>
      </w:r>
      <w:r w:rsidR="00DD28E8" w:rsidRPr="00DD28E8">
        <w:t>roběhla velká investice do opravy silnice II/315 – po výstavbě plynu. Náklady</w:t>
      </w:r>
      <w:r w:rsidR="00DD28E8">
        <w:t xml:space="preserve"> činily</w:t>
      </w:r>
      <w:r w:rsidR="00DD28E8" w:rsidRPr="00DD28E8">
        <w:t xml:space="preserve"> cca 1,3 mil. Kč</w:t>
      </w:r>
      <w:r w:rsidR="00DD28E8">
        <w:t>.</w:t>
      </w:r>
    </w:p>
    <w:p w:rsidR="00C421C5" w:rsidRDefault="00C421C5" w:rsidP="00464911">
      <w:pPr>
        <w:shd w:val="clear" w:color="auto" w:fill="FFFFFF" w:themeFill="background1"/>
      </w:pPr>
      <w:r>
        <w:rPr>
          <w:noProof/>
        </w:rPr>
        <w:lastRenderedPageBreak/>
        <w:drawing>
          <wp:inline distT="0" distB="0" distL="0" distR="0" wp14:anchorId="55E893BD" wp14:editId="5678AF26">
            <wp:extent cx="2867025" cy="32766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421C5">
        <w:rPr>
          <w:noProof/>
        </w:rPr>
        <w:t xml:space="preserve"> </w:t>
      </w:r>
      <w:r>
        <w:rPr>
          <w:noProof/>
        </w:rPr>
        <w:drawing>
          <wp:inline distT="0" distB="0" distL="0" distR="0" wp14:anchorId="52C4E0AA" wp14:editId="65EBB7CA">
            <wp:extent cx="2857500" cy="328612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6D17" w:rsidRDefault="00CF6D17">
      <w:pPr>
        <w:spacing w:after="0"/>
        <w:jc w:val="left"/>
        <w:rPr>
          <w:b/>
          <w:caps/>
          <w:color w:val="244482"/>
          <w:spacing w:val="15"/>
          <w:sz w:val="24"/>
          <w:szCs w:val="24"/>
        </w:rPr>
      </w:pPr>
      <w:r>
        <w:br w:type="page"/>
      </w:r>
    </w:p>
    <w:p w:rsidR="00FE302C" w:rsidRPr="00103BF4" w:rsidRDefault="00FE302C" w:rsidP="00FE302C">
      <w:pPr>
        <w:pStyle w:val="Nadpis2"/>
      </w:pPr>
      <w:bookmarkStart w:id="26" w:name="_Toc497294705"/>
      <w:r w:rsidRPr="00103BF4">
        <w:lastRenderedPageBreak/>
        <w:t>A.2 Východiska pro návrhovou část</w:t>
      </w:r>
      <w:bookmarkEnd w:id="26"/>
    </w:p>
    <w:p w:rsidR="00CF6D17" w:rsidRPr="00C14620" w:rsidRDefault="00CF6D17" w:rsidP="00CF6D17">
      <w:pPr>
        <w:pStyle w:val="Nadpis3"/>
      </w:pPr>
      <w:bookmarkStart w:id="27" w:name="_Toc495994276"/>
      <w:bookmarkStart w:id="28" w:name="_Toc497294706"/>
      <w:r w:rsidRPr="00C14620">
        <w:t>Výsledky šetření názorů obyvatel</w:t>
      </w:r>
      <w:bookmarkEnd w:id="27"/>
      <w:bookmarkEnd w:id="28"/>
    </w:p>
    <w:p w:rsidR="00CF6D17" w:rsidRPr="00CF6D17" w:rsidRDefault="00CF6D17" w:rsidP="00CF6D17">
      <w:r w:rsidRPr="00CF6D17">
        <w:t xml:space="preserve">V průběhu září 2017 proběhlo dotazníkové šetření názorů obyvatel. Celkově se zapojilo </w:t>
      </w:r>
      <w:r w:rsidRPr="00CF6D17">
        <w:rPr>
          <w:b/>
        </w:rPr>
        <w:t>27 obyvatel</w:t>
      </w:r>
      <w:r w:rsidRPr="00CF6D17">
        <w:t xml:space="preserve"> z celkových 218 obyvatel Police (12,4 %). Někteří z nich neodpověděli na všechny otázky. Vyhodnocení každé otázky tedy vychází z počtu odpovědí na danou otázku.</w:t>
      </w:r>
    </w:p>
    <w:p w:rsidR="00CF6D17" w:rsidRPr="000E71F8" w:rsidRDefault="00CF6D17" w:rsidP="00CF6D17">
      <w:pPr>
        <w:rPr>
          <w:noProof/>
        </w:rPr>
      </w:pPr>
      <w:r w:rsidRPr="000E71F8">
        <w:t xml:space="preserve">Mezi respondenty bylo 16 mužů a 11 žen. Ve věku 15–29 let byly pouze 2 </w:t>
      </w:r>
      <w:r w:rsidR="000E71F8" w:rsidRPr="000E71F8">
        <w:t>osoby, ve věku 30–49 let bylo 12</w:t>
      </w:r>
      <w:r w:rsidRPr="000E71F8">
        <w:t xml:space="preserve"> osob, ve věku 50–64 let </w:t>
      </w:r>
      <w:r w:rsidR="000E71F8" w:rsidRPr="000E71F8">
        <w:t>6</w:t>
      </w:r>
      <w:r w:rsidRPr="000E71F8">
        <w:t xml:space="preserve"> osob a nad 65 let vyplnilo dotazník 9 osob. Věkovému zastoupení obyvatel odpovídalo i to, že většina respondentů b</w:t>
      </w:r>
      <w:r w:rsidR="00BF744E">
        <w:t>yli manželé / partneři žijící s </w:t>
      </w:r>
      <w:r w:rsidRPr="000E71F8">
        <w:t xml:space="preserve">dítětem nebo se jejich děti již odstěhovaly. </w:t>
      </w:r>
      <w:r w:rsidR="000E71F8" w:rsidRPr="000E71F8">
        <w:t>16 respondentů žije v místní části Džbánov, 11 v Polici.</w:t>
      </w:r>
    </w:p>
    <w:p w:rsidR="00CF6D17" w:rsidRPr="00CF6D17" w:rsidRDefault="00CF6D17" w:rsidP="00CF6D17">
      <w:pPr>
        <w:pStyle w:val="Tabnad"/>
      </w:pPr>
      <w:r w:rsidRPr="00CF6D17">
        <w:t>Tab. x: Struktura respondentů dotazníkového šetření</w:t>
      </w:r>
    </w:p>
    <w:tbl>
      <w:tblPr>
        <w:tblStyle w:val="Svtlmkazvraznn11"/>
        <w:tblW w:w="5000" w:type="pct"/>
        <w:tblLayout w:type="fixed"/>
        <w:tblLook w:val="04A0" w:firstRow="1" w:lastRow="0" w:firstColumn="1" w:lastColumn="0" w:noHBand="0" w:noVBand="1"/>
      </w:tblPr>
      <w:tblGrid>
        <w:gridCol w:w="1583"/>
        <w:gridCol w:w="5884"/>
        <w:gridCol w:w="912"/>
        <w:gridCol w:w="910"/>
      </w:tblGrid>
      <w:tr w:rsidR="00CF6D17" w:rsidRPr="00CF6D17" w:rsidTr="00AE69F4">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019" w:type="pct"/>
            <w:gridSpan w:val="2"/>
            <w:noWrap/>
            <w:hideMark/>
          </w:tcPr>
          <w:p w:rsidR="00CF6D17" w:rsidRPr="00CF6D17" w:rsidRDefault="00CF6D17" w:rsidP="00AE69F4">
            <w:pPr>
              <w:pStyle w:val="Texttabulka"/>
              <w:rPr>
                <w:b w:val="0"/>
                <w:lang w:val="cs-CZ" w:eastAsia="cs-CZ" w:bidi="ar-SA"/>
              </w:rPr>
            </w:pPr>
            <w:r w:rsidRPr="00CF6D17">
              <w:rPr>
                <w:lang w:val="cs-CZ" w:eastAsia="cs-CZ" w:bidi="ar-SA"/>
              </w:rPr>
              <w:t>Struktury obyvatel</w:t>
            </w:r>
          </w:p>
        </w:tc>
        <w:tc>
          <w:tcPr>
            <w:tcW w:w="491" w:type="pct"/>
          </w:tcPr>
          <w:p w:rsidR="00CF6D17" w:rsidRPr="000E71F8" w:rsidRDefault="00CF6D17" w:rsidP="00AE69F4">
            <w:pPr>
              <w:pStyle w:val="Texttabulka"/>
              <w:cnfStyle w:val="100000000000" w:firstRow="1" w:lastRow="0" w:firstColumn="0" w:lastColumn="0" w:oddVBand="0" w:evenVBand="0" w:oddHBand="0" w:evenHBand="0" w:firstRowFirstColumn="0" w:firstRowLastColumn="0" w:lastRowFirstColumn="0" w:lastRowLastColumn="0"/>
              <w:rPr>
                <w:lang w:val="cs-CZ"/>
              </w:rPr>
            </w:pPr>
            <w:r w:rsidRPr="000E71F8">
              <w:rPr>
                <w:lang w:val="cs-CZ"/>
              </w:rPr>
              <w:t>Počet</w:t>
            </w:r>
          </w:p>
        </w:tc>
        <w:tc>
          <w:tcPr>
            <w:tcW w:w="490" w:type="pct"/>
          </w:tcPr>
          <w:p w:rsidR="00CF6D17" w:rsidRPr="000E71F8" w:rsidRDefault="00CF6D17" w:rsidP="00AE69F4">
            <w:pPr>
              <w:pStyle w:val="Texttabulka"/>
              <w:cnfStyle w:val="100000000000" w:firstRow="1" w:lastRow="0" w:firstColumn="0" w:lastColumn="0" w:oddVBand="0" w:evenVBand="0" w:oddHBand="0" w:evenHBand="0" w:firstRowFirstColumn="0" w:firstRowLastColumn="0" w:lastRowFirstColumn="0" w:lastRowLastColumn="0"/>
              <w:rPr>
                <w:bCs w:val="0"/>
                <w:lang w:val="cs-CZ"/>
              </w:rPr>
            </w:pPr>
            <w:r w:rsidRPr="000E71F8">
              <w:rPr>
                <w:bCs w:val="0"/>
                <w:lang w:val="cs-CZ"/>
              </w:rPr>
              <w:t>Podíl</w:t>
            </w:r>
          </w:p>
        </w:tc>
      </w:tr>
      <w:tr w:rsidR="00CF6D17" w:rsidRPr="00CF6D17" w:rsidTr="00AE69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val="restart"/>
            <w:shd w:val="clear" w:color="auto" w:fill="auto"/>
            <w:noWrap/>
            <w:hideMark/>
          </w:tcPr>
          <w:p w:rsidR="00CF6D17" w:rsidRPr="00CF6D17" w:rsidRDefault="00CF6D17" w:rsidP="00AE69F4">
            <w:pPr>
              <w:pStyle w:val="Texttabulka"/>
              <w:rPr>
                <w:b w:val="0"/>
                <w:lang w:val="cs-CZ" w:eastAsia="cs-CZ" w:bidi="ar-SA"/>
              </w:rPr>
            </w:pPr>
            <w:r w:rsidRPr="00CF6D17">
              <w:rPr>
                <w:lang w:val="cs-CZ" w:eastAsia="cs-CZ" w:bidi="ar-SA"/>
              </w:rPr>
              <w:t>pohlaví</w:t>
            </w:r>
          </w:p>
        </w:tc>
        <w:tc>
          <w:tcPr>
            <w:tcW w:w="3167" w:type="pct"/>
            <w:noWrap/>
            <w:hideMark/>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sidRPr="00CF6D17">
              <w:rPr>
                <w:lang w:val="cs-CZ" w:eastAsia="cs-CZ" w:bidi="ar-SA"/>
              </w:rPr>
              <w:t>muž</w:t>
            </w:r>
          </w:p>
        </w:tc>
        <w:tc>
          <w:tcPr>
            <w:tcW w:w="491" w:type="pct"/>
            <w:noWrap/>
            <w:hideMark/>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sidRPr="00CF6D17">
              <w:rPr>
                <w:lang w:val="cs-CZ"/>
              </w:rPr>
              <w:t>16</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59,3 %</w:t>
            </w:r>
          </w:p>
        </w:tc>
      </w:tr>
      <w:tr w:rsidR="00CF6D17" w:rsidRPr="00CF6D17" w:rsidTr="00AE69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shd w:val="clear" w:color="auto" w:fill="auto"/>
            <w:hideMark/>
          </w:tcPr>
          <w:p w:rsidR="00CF6D17" w:rsidRPr="00CF6D17" w:rsidRDefault="00CF6D17" w:rsidP="00AE69F4">
            <w:pPr>
              <w:pStyle w:val="Texttabulka"/>
              <w:rPr>
                <w:b w:val="0"/>
                <w:lang w:val="cs-CZ" w:eastAsia="cs-CZ" w:bidi="ar-SA"/>
              </w:rPr>
            </w:pPr>
          </w:p>
        </w:tc>
        <w:tc>
          <w:tcPr>
            <w:tcW w:w="3167" w:type="pct"/>
            <w:noWrap/>
            <w:hideMark/>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sidRPr="00CF6D17">
              <w:rPr>
                <w:lang w:val="cs-CZ" w:eastAsia="cs-CZ" w:bidi="ar-SA"/>
              </w:rPr>
              <w:t>žena</w:t>
            </w:r>
          </w:p>
        </w:tc>
        <w:tc>
          <w:tcPr>
            <w:tcW w:w="491" w:type="pct"/>
            <w:noWrap/>
            <w:hideMark/>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sidRPr="00CF6D17">
              <w:rPr>
                <w:lang w:val="cs-CZ"/>
              </w:rPr>
              <w:t>11</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40,7 %</w:t>
            </w:r>
          </w:p>
        </w:tc>
      </w:tr>
      <w:tr w:rsidR="00CF6D17" w:rsidRPr="00CF6D17" w:rsidTr="00CF6D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val="restart"/>
            <w:shd w:val="clear" w:color="auto" w:fill="auto"/>
            <w:noWrap/>
            <w:hideMark/>
          </w:tcPr>
          <w:p w:rsidR="00CF6D17" w:rsidRPr="00CF6D17" w:rsidRDefault="00CF6D17" w:rsidP="00AE69F4">
            <w:pPr>
              <w:pStyle w:val="Texttabulka"/>
              <w:rPr>
                <w:lang w:val="cs-CZ" w:eastAsia="cs-CZ" w:bidi="ar-SA"/>
              </w:rPr>
            </w:pPr>
            <w:r w:rsidRPr="00CF6D17">
              <w:rPr>
                <w:lang w:val="cs-CZ" w:eastAsia="cs-CZ" w:bidi="ar-SA"/>
              </w:rPr>
              <w:t>věk</w:t>
            </w:r>
          </w:p>
        </w:tc>
        <w:tc>
          <w:tcPr>
            <w:tcW w:w="3167" w:type="pct"/>
            <w:noWrap/>
            <w:hideMark/>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sidRPr="00CF6D17">
              <w:rPr>
                <w:lang w:val="cs-CZ" w:eastAsia="cs-CZ" w:bidi="ar-SA"/>
              </w:rPr>
              <w:t>15–29 let</w:t>
            </w:r>
          </w:p>
        </w:tc>
        <w:tc>
          <w:tcPr>
            <w:tcW w:w="491" w:type="pct"/>
            <w:noWrap/>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Pr>
                <w:lang w:val="cs-CZ" w:eastAsia="cs-CZ" w:bidi="ar-SA"/>
              </w:rPr>
              <w:t>2</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7,4 %</w:t>
            </w:r>
          </w:p>
        </w:tc>
      </w:tr>
      <w:tr w:rsidR="00CF6D17" w:rsidRPr="00CF6D17" w:rsidTr="00CF6D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shd w:val="clear" w:color="auto" w:fill="auto"/>
            <w:hideMark/>
          </w:tcPr>
          <w:p w:rsidR="00CF6D17" w:rsidRPr="00CF6D17" w:rsidRDefault="00CF6D17" w:rsidP="00AE69F4">
            <w:pPr>
              <w:pStyle w:val="Texttabulka"/>
              <w:rPr>
                <w:lang w:val="cs-CZ" w:eastAsia="cs-CZ" w:bidi="ar-SA"/>
              </w:rPr>
            </w:pPr>
          </w:p>
        </w:tc>
        <w:tc>
          <w:tcPr>
            <w:tcW w:w="3167" w:type="pct"/>
            <w:noWrap/>
            <w:hideMark/>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sidRPr="00CF6D17">
              <w:rPr>
                <w:lang w:val="cs-CZ" w:eastAsia="cs-CZ" w:bidi="ar-SA"/>
              </w:rPr>
              <w:t>30–49 let</w:t>
            </w:r>
          </w:p>
        </w:tc>
        <w:tc>
          <w:tcPr>
            <w:tcW w:w="491" w:type="pct"/>
            <w:noWrap/>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Pr>
                <w:lang w:val="cs-CZ" w:eastAsia="cs-CZ" w:bidi="ar-SA"/>
              </w:rPr>
              <w:t>12</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44,4 %</w:t>
            </w:r>
          </w:p>
        </w:tc>
      </w:tr>
      <w:tr w:rsidR="00CF6D17" w:rsidRPr="00CF6D17" w:rsidTr="00CF6D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shd w:val="clear" w:color="auto" w:fill="auto"/>
            <w:hideMark/>
          </w:tcPr>
          <w:p w:rsidR="00CF6D17" w:rsidRPr="00CF6D17" w:rsidRDefault="00CF6D17" w:rsidP="00AE69F4">
            <w:pPr>
              <w:pStyle w:val="Texttabulka"/>
              <w:rPr>
                <w:lang w:val="cs-CZ" w:eastAsia="cs-CZ" w:bidi="ar-SA"/>
              </w:rPr>
            </w:pPr>
          </w:p>
        </w:tc>
        <w:tc>
          <w:tcPr>
            <w:tcW w:w="3167" w:type="pct"/>
            <w:noWrap/>
            <w:hideMark/>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sidRPr="00CF6D17">
              <w:rPr>
                <w:lang w:val="cs-CZ" w:eastAsia="cs-CZ" w:bidi="ar-SA"/>
              </w:rPr>
              <w:t>50–64 let</w:t>
            </w:r>
          </w:p>
        </w:tc>
        <w:tc>
          <w:tcPr>
            <w:tcW w:w="491" w:type="pct"/>
            <w:noWrap/>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lang w:val="cs-CZ" w:eastAsia="cs-CZ" w:bidi="ar-SA"/>
              </w:rPr>
            </w:pPr>
            <w:r>
              <w:rPr>
                <w:lang w:val="cs-CZ" w:eastAsia="cs-CZ" w:bidi="ar-SA"/>
              </w:rPr>
              <w:t>6</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22,2 %</w:t>
            </w:r>
          </w:p>
        </w:tc>
      </w:tr>
      <w:tr w:rsidR="00CF6D17" w:rsidRPr="00CF6D17" w:rsidTr="00CF6D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shd w:val="clear" w:color="auto" w:fill="auto"/>
            <w:hideMark/>
          </w:tcPr>
          <w:p w:rsidR="00CF6D17" w:rsidRPr="00CF6D17" w:rsidRDefault="00CF6D17" w:rsidP="00AE69F4">
            <w:pPr>
              <w:pStyle w:val="Texttabulka"/>
              <w:rPr>
                <w:lang w:val="cs-CZ"/>
              </w:rPr>
            </w:pPr>
          </w:p>
        </w:tc>
        <w:tc>
          <w:tcPr>
            <w:tcW w:w="3167" w:type="pct"/>
            <w:noWrap/>
            <w:hideMark/>
          </w:tcPr>
          <w:p w:rsidR="00CF6D17" w:rsidRPr="00CF6D17" w:rsidRDefault="00CF6D17" w:rsidP="000E71F8">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sidRPr="00CF6D17">
              <w:rPr>
                <w:lang w:val="cs-CZ" w:eastAsia="cs-CZ" w:bidi="ar-SA"/>
              </w:rPr>
              <w:t>65 a v</w:t>
            </w:r>
            <w:r w:rsidR="000E71F8">
              <w:rPr>
                <w:lang w:val="cs-CZ" w:eastAsia="cs-CZ" w:bidi="ar-SA"/>
              </w:rPr>
              <w:t>í</w:t>
            </w:r>
            <w:r w:rsidRPr="00CF6D17">
              <w:rPr>
                <w:lang w:val="cs-CZ" w:eastAsia="cs-CZ" w:bidi="ar-SA"/>
              </w:rPr>
              <w:t>ce let</w:t>
            </w:r>
          </w:p>
        </w:tc>
        <w:tc>
          <w:tcPr>
            <w:tcW w:w="491" w:type="pct"/>
            <w:noWrap/>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lang w:val="cs-CZ" w:eastAsia="cs-CZ" w:bidi="ar-SA"/>
              </w:rPr>
            </w:pPr>
            <w:r>
              <w:rPr>
                <w:lang w:val="cs-CZ" w:eastAsia="cs-CZ" w:bidi="ar-SA"/>
              </w:rPr>
              <w:t>7</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25,9 %</w:t>
            </w:r>
          </w:p>
        </w:tc>
      </w:tr>
      <w:tr w:rsidR="00CF6D17" w:rsidRPr="00CF6D17" w:rsidTr="00CF6D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val="restart"/>
            <w:hideMark/>
          </w:tcPr>
          <w:p w:rsidR="00CF6D17" w:rsidRPr="00CF6D17" w:rsidRDefault="00CF6D17" w:rsidP="00AE69F4">
            <w:pPr>
              <w:pStyle w:val="Texttabulka"/>
              <w:rPr>
                <w:lang w:val="cs-CZ"/>
              </w:rPr>
            </w:pPr>
            <w:r w:rsidRPr="00CF6D17">
              <w:rPr>
                <w:lang w:val="cs-CZ"/>
              </w:rPr>
              <w:t>složení domácnosti</w:t>
            </w:r>
          </w:p>
        </w:tc>
        <w:tc>
          <w:tcPr>
            <w:tcW w:w="3167" w:type="pct"/>
            <w:noWrap/>
            <w:hideMark/>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sidRPr="00CF6D17">
              <w:rPr>
                <w:lang w:val="cs-CZ"/>
              </w:rPr>
              <w:t>jednotlivec</w:t>
            </w:r>
          </w:p>
        </w:tc>
        <w:tc>
          <w:tcPr>
            <w:tcW w:w="491" w:type="pct"/>
            <w:noWrap/>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Pr>
                <w:lang w:val="cs-CZ"/>
              </w:rPr>
              <w:t>4</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15,4 %</w:t>
            </w:r>
          </w:p>
        </w:tc>
      </w:tr>
      <w:tr w:rsidR="00CF6D17" w:rsidRPr="00CF6D17" w:rsidTr="00CF6D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hideMark/>
          </w:tcPr>
          <w:p w:rsidR="00CF6D17" w:rsidRPr="00CF6D17" w:rsidRDefault="00CF6D17" w:rsidP="00AE69F4">
            <w:pPr>
              <w:pStyle w:val="Texttabulka"/>
              <w:rPr>
                <w:lang w:val="cs-CZ"/>
              </w:rPr>
            </w:pPr>
          </w:p>
        </w:tc>
        <w:tc>
          <w:tcPr>
            <w:tcW w:w="3167" w:type="pct"/>
            <w:noWrap/>
            <w:hideMark/>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sidRPr="00CF6D17">
              <w:rPr>
                <w:lang w:val="cs-CZ"/>
              </w:rPr>
              <w:t>manželé / partneři s dítětem (dětmi)</w:t>
            </w:r>
          </w:p>
        </w:tc>
        <w:tc>
          <w:tcPr>
            <w:tcW w:w="491" w:type="pct"/>
            <w:noWrap/>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Pr>
                <w:lang w:val="cs-CZ"/>
              </w:rPr>
              <w:t>6</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23,1 %</w:t>
            </w:r>
          </w:p>
        </w:tc>
      </w:tr>
      <w:tr w:rsidR="00CF6D17" w:rsidRPr="00CF6D17" w:rsidTr="00CF6D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hideMark/>
          </w:tcPr>
          <w:p w:rsidR="00CF6D17" w:rsidRPr="00CF6D17" w:rsidRDefault="00CF6D17" w:rsidP="00AE69F4">
            <w:pPr>
              <w:pStyle w:val="Texttabulka"/>
              <w:rPr>
                <w:lang w:val="cs-CZ"/>
              </w:rPr>
            </w:pPr>
          </w:p>
        </w:tc>
        <w:tc>
          <w:tcPr>
            <w:tcW w:w="3167" w:type="pct"/>
            <w:noWrap/>
            <w:hideMark/>
          </w:tcPr>
          <w:p w:rsidR="00CF6D17" w:rsidRPr="00CF6D17" w:rsidRDefault="00AE69F4"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Pr>
                <w:lang w:val="cs-CZ"/>
              </w:rPr>
              <w:t>manželé / partneři ži</w:t>
            </w:r>
            <w:r w:rsidR="00CF6D17" w:rsidRPr="00CF6D17">
              <w:rPr>
                <w:lang w:val="cs-CZ"/>
              </w:rPr>
              <w:t>jící bez dětí (i v případě, kdy se děti již odstěhovaly)</w:t>
            </w:r>
          </w:p>
        </w:tc>
        <w:tc>
          <w:tcPr>
            <w:tcW w:w="491" w:type="pct"/>
            <w:noWrap/>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Pr>
                <w:lang w:val="cs-CZ"/>
              </w:rPr>
              <w:t>12</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46,2 %</w:t>
            </w:r>
          </w:p>
        </w:tc>
      </w:tr>
      <w:tr w:rsidR="00CF6D17" w:rsidRPr="00CF6D17" w:rsidTr="00CF6D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hideMark/>
          </w:tcPr>
          <w:p w:rsidR="00CF6D17" w:rsidRPr="00CF6D17" w:rsidRDefault="00CF6D17" w:rsidP="00AE69F4">
            <w:pPr>
              <w:pStyle w:val="Texttabulka"/>
              <w:rPr>
                <w:lang w:val="cs-CZ"/>
              </w:rPr>
            </w:pPr>
          </w:p>
        </w:tc>
        <w:tc>
          <w:tcPr>
            <w:tcW w:w="3167" w:type="pct"/>
            <w:noWrap/>
            <w:hideMark/>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sidRPr="00CF6D17">
              <w:rPr>
                <w:lang w:val="cs-CZ"/>
              </w:rPr>
              <w:t>vícegenerační domácnost</w:t>
            </w:r>
          </w:p>
        </w:tc>
        <w:tc>
          <w:tcPr>
            <w:tcW w:w="491" w:type="pct"/>
            <w:noWrap/>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Pr>
                <w:lang w:val="cs-CZ"/>
              </w:rPr>
              <w:t>4</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15,4 %</w:t>
            </w:r>
          </w:p>
        </w:tc>
      </w:tr>
      <w:tr w:rsidR="00CF6D17" w:rsidRPr="00CF6D17" w:rsidTr="00CF6D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val="restart"/>
            <w:hideMark/>
          </w:tcPr>
          <w:p w:rsidR="00CF6D17" w:rsidRPr="00CF6D17" w:rsidRDefault="00CF6D17" w:rsidP="00AE69F4">
            <w:pPr>
              <w:pStyle w:val="Texttabulka"/>
              <w:rPr>
                <w:lang w:val="cs-CZ"/>
              </w:rPr>
            </w:pPr>
            <w:r w:rsidRPr="00CF6D17">
              <w:rPr>
                <w:lang w:val="cs-CZ"/>
              </w:rPr>
              <w:t>část obce</w:t>
            </w:r>
          </w:p>
        </w:tc>
        <w:tc>
          <w:tcPr>
            <w:tcW w:w="3167" w:type="pct"/>
            <w:noWrap/>
          </w:tcPr>
          <w:p w:rsidR="00CF6D17" w:rsidRPr="00CF6D17" w:rsidRDefault="00CF6D17"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Pr>
                <w:lang w:val="cs-CZ"/>
              </w:rPr>
              <w:t>Police</w:t>
            </w:r>
          </w:p>
        </w:tc>
        <w:tc>
          <w:tcPr>
            <w:tcW w:w="491" w:type="pct"/>
            <w:noWrap/>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lang w:val="cs-CZ"/>
              </w:rPr>
            </w:pPr>
            <w:r>
              <w:rPr>
                <w:lang w:val="cs-CZ"/>
              </w:rPr>
              <w:t>11</w:t>
            </w:r>
          </w:p>
        </w:tc>
        <w:tc>
          <w:tcPr>
            <w:tcW w:w="490" w:type="pct"/>
          </w:tcPr>
          <w:p w:rsidR="00CF6D17" w:rsidRPr="00CF6D17" w:rsidRDefault="00B50428" w:rsidP="00AE69F4">
            <w:pPr>
              <w:pStyle w:val="Texttabulka"/>
              <w:cnfStyle w:val="000000100000" w:firstRow="0" w:lastRow="0" w:firstColumn="0" w:lastColumn="0" w:oddVBand="0" w:evenVBand="0" w:oddHBand="1" w:evenHBand="0" w:firstRowFirstColumn="0" w:firstRowLastColumn="0" w:lastRowFirstColumn="0" w:lastRowLastColumn="0"/>
              <w:rPr>
                <w:color w:val="000000"/>
                <w:lang w:val="cs-CZ"/>
              </w:rPr>
            </w:pPr>
            <w:r>
              <w:rPr>
                <w:color w:val="000000"/>
                <w:lang w:val="cs-CZ"/>
              </w:rPr>
              <w:t>40,7 %</w:t>
            </w:r>
          </w:p>
        </w:tc>
      </w:tr>
      <w:tr w:rsidR="00CF6D17" w:rsidRPr="00CF6D17" w:rsidTr="00CF6D1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2" w:type="pct"/>
            <w:vMerge/>
            <w:hideMark/>
          </w:tcPr>
          <w:p w:rsidR="00CF6D17" w:rsidRPr="00CF6D17" w:rsidRDefault="00CF6D17" w:rsidP="00AE69F4">
            <w:pPr>
              <w:pStyle w:val="Texttabulka"/>
              <w:rPr>
                <w:lang w:val="cs-CZ"/>
              </w:rPr>
            </w:pPr>
          </w:p>
        </w:tc>
        <w:tc>
          <w:tcPr>
            <w:tcW w:w="3167" w:type="pct"/>
            <w:noWrap/>
          </w:tcPr>
          <w:p w:rsidR="00CF6D17" w:rsidRPr="00CF6D17" w:rsidRDefault="00CF6D17"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Pr>
                <w:lang w:val="cs-CZ"/>
              </w:rPr>
              <w:t>Džbánov</w:t>
            </w:r>
          </w:p>
        </w:tc>
        <w:tc>
          <w:tcPr>
            <w:tcW w:w="491" w:type="pct"/>
            <w:noWrap/>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lang w:val="cs-CZ"/>
              </w:rPr>
            </w:pPr>
            <w:r>
              <w:rPr>
                <w:lang w:val="cs-CZ"/>
              </w:rPr>
              <w:t>16</w:t>
            </w:r>
          </w:p>
        </w:tc>
        <w:tc>
          <w:tcPr>
            <w:tcW w:w="490" w:type="pct"/>
          </w:tcPr>
          <w:p w:rsidR="00CF6D17" w:rsidRPr="00CF6D17" w:rsidRDefault="00B50428" w:rsidP="00AE69F4">
            <w:pPr>
              <w:pStyle w:val="Texttabulka"/>
              <w:cnfStyle w:val="000000010000" w:firstRow="0" w:lastRow="0" w:firstColumn="0" w:lastColumn="0" w:oddVBand="0" w:evenVBand="0" w:oddHBand="0" w:evenHBand="1" w:firstRowFirstColumn="0" w:firstRowLastColumn="0" w:lastRowFirstColumn="0" w:lastRowLastColumn="0"/>
              <w:rPr>
                <w:color w:val="000000"/>
                <w:lang w:val="cs-CZ"/>
              </w:rPr>
            </w:pPr>
            <w:r>
              <w:rPr>
                <w:color w:val="000000"/>
                <w:lang w:val="cs-CZ"/>
              </w:rPr>
              <w:t>59,3 %</w:t>
            </w:r>
          </w:p>
        </w:tc>
      </w:tr>
    </w:tbl>
    <w:p w:rsidR="00CF6D17" w:rsidRPr="00CF6D17" w:rsidRDefault="00CF6D17" w:rsidP="00CF6D17">
      <w:pPr>
        <w:rPr>
          <w:highlight w:val="lightGray"/>
        </w:rPr>
      </w:pPr>
    </w:p>
    <w:p w:rsidR="00CF6D17" w:rsidRPr="00BF744E" w:rsidRDefault="00BF744E" w:rsidP="00CF6D17">
      <w:r w:rsidRPr="00BF744E">
        <w:t>65 procentům</w:t>
      </w:r>
      <w:r w:rsidR="00CF6D17" w:rsidRPr="00BF744E">
        <w:t xml:space="preserve"> respondentů se v </w:t>
      </w:r>
      <w:r w:rsidRPr="00BF744E">
        <w:t>Polici</w:t>
      </w:r>
      <w:r w:rsidR="00CF6D17" w:rsidRPr="00BF744E">
        <w:t xml:space="preserve"> žije dobře (</w:t>
      </w:r>
      <w:r w:rsidRPr="00BF744E">
        <w:t>54</w:t>
      </w:r>
      <w:r w:rsidR="00CF6D17" w:rsidRPr="00BF744E">
        <w:t xml:space="preserve"> % velmi dobře + </w:t>
      </w:r>
      <w:r w:rsidRPr="00BF744E">
        <w:t>11 % spíše dobře). 11</w:t>
      </w:r>
      <w:r w:rsidR="00CF6D17" w:rsidRPr="00BF744E">
        <w:t xml:space="preserve"> % obyvatel uvedlo, že se jim v obci nežije ani dobře ani špatně. </w:t>
      </w:r>
      <w:r w:rsidRPr="00BF744E">
        <w:t>23 % obyvatel však uvedlo, že se jim v obci žije spíše špatně a 4 % dokonce velmi špatně.</w:t>
      </w:r>
    </w:p>
    <w:p w:rsidR="00CF6D17" w:rsidRPr="00CF6D17" w:rsidRDefault="00BF744E" w:rsidP="00CF6D17">
      <w:pPr>
        <w:jc w:val="center"/>
        <w:rPr>
          <w:highlight w:val="lightGray"/>
        </w:rPr>
      </w:pPr>
      <w:r>
        <w:rPr>
          <w:noProof/>
        </w:rPr>
        <w:drawing>
          <wp:inline distT="0" distB="0" distL="0" distR="0" wp14:anchorId="7CC45FDF" wp14:editId="2E6DB997">
            <wp:extent cx="4391025" cy="249555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6D17" w:rsidRPr="00FF7E6C" w:rsidRDefault="00BF744E" w:rsidP="00CF6D17">
      <w:pPr>
        <w:rPr>
          <w:rFonts w:asciiTheme="majorHAnsi" w:hAnsiTheme="majorHAnsi"/>
        </w:rPr>
      </w:pPr>
      <w:r w:rsidRPr="00FF7E6C">
        <w:rPr>
          <w:rFonts w:asciiTheme="majorHAnsi" w:hAnsiTheme="majorHAnsi"/>
        </w:rPr>
        <w:lastRenderedPageBreak/>
        <w:t>V další otázce o</w:t>
      </w:r>
      <w:r w:rsidR="00CF6D17" w:rsidRPr="00FF7E6C">
        <w:rPr>
          <w:rFonts w:asciiTheme="majorHAnsi" w:hAnsiTheme="majorHAnsi"/>
        </w:rPr>
        <w:t xml:space="preserve">byvatelé komplexně hodnotili </w:t>
      </w:r>
      <w:r w:rsidR="00FF7E6C" w:rsidRPr="00FF7E6C">
        <w:rPr>
          <w:rFonts w:asciiTheme="majorHAnsi" w:hAnsiTheme="majorHAnsi"/>
        </w:rPr>
        <w:t xml:space="preserve">pomocí 26 otázek </w:t>
      </w:r>
      <w:r w:rsidR="00CF6D17" w:rsidRPr="00FF7E6C">
        <w:rPr>
          <w:rFonts w:asciiTheme="majorHAnsi" w:hAnsiTheme="majorHAnsi"/>
        </w:rPr>
        <w:t xml:space="preserve">prostředí a služby v obci. Jednotlivá témata obyvatelé známkovali na stupnici 1–5 jako ve škole. </w:t>
      </w:r>
      <w:r w:rsidR="00CF6D17" w:rsidRPr="00FF7E6C">
        <w:rPr>
          <w:rFonts w:asciiTheme="majorHAnsi" w:hAnsiTheme="majorHAnsi"/>
          <w:b/>
        </w:rPr>
        <w:t>Nejlépe</w:t>
      </w:r>
      <w:r w:rsidR="00CF6D17" w:rsidRPr="00FF7E6C">
        <w:rPr>
          <w:rFonts w:asciiTheme="majorHAnsi" w:hAnsiTheme="majorHAnsi"/>
        </w:rPr>
        <w:t xml:space="preserve"> hodnoceny (nejnižší průměrná známka) byly následující varianty:</w:t>
      </w:r>
    </w:p>
    <w:p w:rsidR="00CF6D17" w:rsidRPr="00ED7C52" w:rsidRDefault="00ED7C52" w:rsidP="00ED7C52">
      <w:pPr>
        <w:pStyle w:val="Odstavecseseznamem"/>
        <w:numPr>
          <w:ilvl w:val="0"/>
          <w:numId w:val="37"/>
        </w:numPr>
        <w:rPr>
          <w:rFonts w:asciiTheme="majorHAnsi" w:hAnsiTheme="majorHAnsi" w:cs="Calibri"/>
          <w:szCs w:val="22"/>
        </w:rPr>
      </w:pPr>
      <w:r w:rsidRPr="00ED7C52">
        <w:t>Dopravní obslužnost veřejnou dopravou</w:t>
      </w:r>
      <w:r w:rsidR="00CF6D17" w:rsidRPr="00ED7C52">
        <w:rPr>
          <w:rFonts w:asciiTheme="majorHAnsi" w:hAnsiTheme="majorHAnsi" w:cs="Calibri"/>
          <w:szCs w:val="22"/>
        </w:rPr>
        <w:t xml:space="preserve">, průměrná známka </w:t>
      </w:r>
      <w:r w:rsidRPr="00ED7C52">
        <w:rPr>
          <w:rFonts w:asciiTheme="majorHAnsi" w:hAnsiTheme="majorHAnsi" w:cs="Calibri"/>
          <w:szCs w:val="22"/>
        </w:rPr>
        <w:t>2</w:t>
      </w:r>
      <w:r w:rsidR="00CF6D17" w:rsidRPr="00ED7C52">
        <w:rPr>
          <w:rFonts w:asciiTheme="majorHAnsi" w:hAnsiTheme="majorHAnsi" w:cs="Calibri"/>
          <w:szCs w:val="22"/>
        </w:rPr>
        <w:t>,4</w:t>
      </w:r>
    </w:p>
    <w:p w:rsidR="00ED7C52" w:rsidRPr="00ED7C52" w:rsidRDefault="00ED7C52" w:rsidP="00ED7C52">
      <w:pPr>
        <w:pStyle w:val="Odstavecseseznamem"/>
        <w:numPr>
          <w:ilvl w:val="0"/>
          <w:numId w:val="37"/>
        </w:numPr>
        <w:rPr>
          <w:rFonts w:asciiTheme="majorHAnsi" w:hAnsiTheme="majorHAnsi" w:cs="Calibri"/>
          <w:szCs w:val="22"/>
        </w:rPr>
      </w:pPr>
      <w:r w:rsidRPr="00ED7C52">
        <w:rPr>
          <w:rFonts w:asciiTheme="majorHAnsi" w:hAnsiTheme="majorHAnsi" w:cs="Calibri"/>
          <w:szCs w:val="22"/>
        </w:rPr>
        <w:t>Nakládání s odpady, jejich třídění a recyklace, průměrná známka 2,6</w:t>
      </w:r>
    </w:p>
    <w:p w:rsidR="00ED7C52" w:rsidRPr="00ED7C52" w:rsidRDefault="00ED7C52" w:rsidP="00ED7C52">
      <w:pPr>
        <w:pStyle w:val="Odstavecseseznamem"/>
        <w:numPr>
          <w:ilvl w:val="0"/>
          <w:numId w:val="37"/>
        </w:numPr>
        <w:rPr>
          <w:rFonts w:asciiTheme="majorHAnsi" w:hAnsiTheme="majorHAnsi" w:cs="Calibri"/>
          <w:szCs w:val="22"/>
        </w:rPr>
      </w:pPr>
      <w:r w:rsidRPr="00ED7C52">
        <w:rPr>
          <w:rFonts w:asciiTheme="majorHAnsi" w:hAnsiTheme="majorHAnsi" w:cs="Calibri"/>
          <w:szCs w:val="22"/>
        </w:rPr>
        <w:t>Práce a komunikace úřadu obce, průměrná známka 2,6</w:t>
      </w:r>
    </w:p>
    <w:p w:rsidR="00ED7C52" w:rsidRPr="00ED7C52" w:rsidRDefault="00ED7C52" w:rsidP="00ED7C52">
      <w:pPr>
        <w:pStyle w:val="Odstavecseseznamem"/>
        <w:numPr>
          <w:ilvl w:val="0"/>
          <w:numId w:val="37"/>
        </w:numPr>
        <w:rPr>
          <w:rFonts w:asciiTheme="majorHAnsi" w:hAnsiTheme="majorHAnsi" w:cs="Calibri"/>
          <w:szCs w:val="22"/>
        </w:rPr>
      </w:pPr>
      <w:r w:rsidRPr="00ED7C52">
        <w:t xml:space="preserve">Bezpečnost v obci, </w:t>
      </w:r>
      <w:r w:rsidRPr="00ED7C52">
        <w:rPr>
          <w:rFonts w:asciiTheme="majorHAnsi" w:hAnsiTheme="majorHAnsi" w:cs="Calibri"/>
          <w:szCs w:val="22"/>
        </w:rPr>
        <w:t>průměrná známka 2,6</w:t>
      </w:r>
    </w:p>
    <w:p w:rsidR="00CF6D17" w:rsidRPr="00ED7C52" w:rsidRDefault="00CF6D17" w:rsidP="00CF6D17">
      <w:pPr>
        <w:rPr>
          <w:rFonts w:asciiTheme="majorHAnsi" w:hAnsiTheme="majorHAnsi" w:cs="Calibri"/>
          <w:szCs w:val="22"/>
        </w:rPr>
      </w:pPr>
      <w:r w:rsidRPr="00ED7C52">
        <w:rPr>
          <w:rFonts w:asciiTheme="majorHAnsi" w:hAnsiTheme="majorHAnsi" w:cs="Calibri"/>
          <w:szCs w:val="22"/>
        </w:rPr>
        <w:t xml:space="preserve">Naopak v hodnocení dopadly </w:t>
      </w:r>
      <w:r w:rsidRPr="00ED7C52">
        <w:rPr>
          <w:rFonts w:asciiTheme="majorHAnsi" w:hAnsiTheme="majorHAnsi" w:cs="Calibri"/>
          <w:b/>
          <w:szCs w:val="22"/>
        </w:rPr>
        <w:t>nejhůře</w:t>
      </w:r>
      <w:r w:rsidRPr="00ED7C52">
        <w:rPr>
          <w:rFonts w:asciiTheme="majorHAnsi" w:hAnsiTheme="majorHAnsi" w:cs="Calibri"/>
          <w:szCs w:val="22"/>
        </w:rPr>
        <w:t xml:space="preserve"> následující možnosti:</w:t>
      </w:r>
    </w:p>
    <w:p w:rsidR="00CF6D17" w:rsidRPr="00ED7C52" w:rsidRDefault="00ED7C52" w:rsidP="00CF6D17">
      <w:pPr>
        <w:pStyle w:val="Odstavecseseznamem"/>
        <w:numPr>
          <w:ilvl w:val="0"/>
          <w:numId w:val="35"/>
        </w:numPr>
        <w:rPr>
          <w:rFonts w:asciiTheme="majorHAnsi" w:hAnsiTheme="majorHAnsi" w:cs="Calibri"/>
          <w:szCs w:val="22"/>
        </w:rPr>
      </w:pPr>
      <w:r w:rsidRPr="00ED7C52">
        <w:rPr>
          <w:rFonts w:asciiTheme="majorHAnsi" w:hAnsiTheme="majorHAnsi" w:cs="Calibri"/>
          <w:szCs w:val="22"/>
        </w:rPr>
        <w:t>Možnost nakupování</w:t>
      </w:r>
      <w:r w:rsidR="00CF6D17" w:rsidRPr="00ED7C52">
        <w:rPr>
          <w:rFonts w:asciiTheme="majorHAnsi" w:hAnsiTheme="majorHAnsi" w:cs="Calibri"/>
          <w:szCs w:val="22"/>
        </w:rPr>
        <w:t xml:space="preserve">, průměrná známka </w:t>
      </w:r>
      <w:r w:rsidRPr="00ED7C52">
        <w:rPr>
          <w:rFonts w:asciiTheme="majorHAnsi" w:hAnsiTheme="majorHAnsi" w:cs="Calibri"/>
          <w:szCs w:val="22"/>
        </w:rPr>
        <w:t>4,7</w:t>
      </w:r>
    </w:p>
    <w:p w:rsidR="00CF6D17" w:rsidRPr="00ED7C52" w:rsidRDefault="00ED7C52" w:rsidP="00ED7C52">
      <w:pPr>
        <w:pStyle w:val="Odstavecseseznamem"/>
        <w:numPr>
          <w:ilvl w:val="0"/>
          <w:numId w:val="35"/>
        </w:numPr>
        <w:rPr>
          <w:rFonts w:asciiTheme="majorHAnsi" w:hAnsiTheme="majorHAnsi" w:cs="Calibri"/>
          <w:szCs w:val="22"/>
        </w:rPr>
      </w:pPr>
      <w:r w:rsidRPr="00ED7C52">
        <w:rPr>
          <w:rFonts w:asciiTheme="majorHAnsi" w:hAnsiTheme="majorHAnsi"/>
        </w:rPr>
        <w:t>Dostupnost volnočasových aktivit pro děti (kroužky apod.)</w:t>
      </w:r>
      <w:r w:rsidRPr="00ED7C52">
        <w:rPr>
          <w:rFonts w:asciiTheme="majorHAnsi" w:hAnsiTheme="majorHAnsi" w:cs="Calibri"/>
          <w:szCs w:val="22"/>
        </w:rPr>
        <w:t>, průměrná známka 4,5</w:t>
      </w:r>
    </w:p>
    <w:p w:rsidR="00CF6D17" w:rsidRPr="00ED7C52" w:rsidRDefault="00ED7C52" w:rsidP="00ED7C52">
      <w:pPr>
        <w:pStyle w:val="Odstavecseseznamem"/>
        <w:numPr>
          <w:ilvl w:val="0"/>
          <w:numId w:val="35"/>
        </w:numPr>
        <w:rPr>
          <w:rFonts w:asciiTheme="majorHAnsi" w:hAnsiTheme="majorHAnsi" w:cs="Calibri"/>
          <w:szCs w:val="22"/>
        </w:rPr>
      </w:pPr>
      <w:r w:rsidRPr="00ED7C52">
        <w:rPr>
          <w:rFonts w:asciiTheme="majorHAnsi" w:hAnsiTheme="majorHAnsi" w:cs="Calibri"/>
          <w:szCs w:val="22"/>
        </w:rPr>
        <w:t>Možnosti využívání komerčních služeb</w:t>
      </w:r>
      <w:r w:rsidR="00CF6D17" w:rsidRPr="00ED7C52">
        <w:rPr>
          <w:rFonts w:asciiTheme="majorHAnsi" w:hAnsiTheme="majorHAnsi" w:cs="Calibri"/>
          <w:szCs w:val="22"/>
        </w:rPr>
        <w:t xml:space="preserve">, průměrná známka </w:t>
      </w:r>
      <w:r w:rsidRPr="00ED7C52">
        <w:rPr>
          <w:rFonts w:asciiTheme="majorHAnsi" w:hAnsiTheme="majorHAnsi" w:cs="Calibri"/>
          <w:szCs w:val="22"/>
        </w:rPr>
        <w:t>4</w:t>
      </w:r>
      <w:r w:rsidR="00CF6D17" w:rsidRPr="00ED7C52">
        <w:rPr>
          <w:rFonts w:asciiTheme="majorHAnsi" w:hAnsiTheme="majorHAnsi" w:cs="Calibri"/>
          <w:szCs w:val="22"/>
        </w:rPr>
        <w:t>,5</w:t>
      </w:r>
    </w:p>
    <w:p w:rsidR="00CF6D17" w:rsidRPr="00ED7C52" w:rsidRDefault="00ED7C52" w:rsidP="00ED7C52">
      <w:pPr>
        <w:pStyle w:val="Odstavecseseznamem"/>
        <w:numPr>
          <w:ilvl w:val="0"/>
          <w:numId w:val="35"/>
        </w:numPr>
        <w:rPr>
          <w:rFonts w:asciiTheme="majorHAnsi" w:hAnsiTheme="majorHAnsi" w:cs="Calibri"/>
          <w:szCs w:val="22"/>
        </w:rPr>
      </w:pPr>
      <w:r w:rsidRPr="00ED7C52">
        <w:rPr>
          <w:rFonts w:asciiTheme="majorHAnsi" w:hAnsiTheme="majorHAnsi" w:cs="Calibri"/>
          <w:szCs w:val="22"/>
        </w:rPr>
        <w:t>Podmínky pro cestovní ruch</w:t>
      </w:r>
      <w:r w:rsidR="00CF6D17" w:rsidRPr="00ED7C52">
        <w:rPr>
          <w:rFonts w:asciiTheme="majorHAnsi" w:hAnsiTheme="majorHAnsi" w:cs="Calibri"/>
          <w:szCs w:val="22"/>
        </w:rPr>
        <w:t xml:space="preserve">, průměrná známka </w:t>
      </w:r>
      <w:r w:rsidRPr="00ED7C52">
        <w:rPr>
          <w:rFonts w:asciiTheme="majorHAnsi" w:hAnsiTheme="majorHAnsi" w:cs="Calibri"/>
          <w:szCs w:val="22"/>
        </w:rPr>
        <w:t>4,6</w:t>
      </w:r>
    </w:p>
    <w:p w:rsidR="00CF6D17" w:rsidRPr="00ED7C52" w:rsidRDefault="00CF6D17" w:rsidP="00CF6D17">
      <w:r w:rsidRPr="00ED7C52">
        <w:t>Hodnocení ostatních odpovědí je uvedeno v grafu.</w:t>
      </w:r>
    </w:p>
    <w:p w:rsidR="00CF6D17" w:rsidRPr="00CF6D17" w:rsidRDefault="00BF744E" w:rsidP="00CF6D17">
      <w:pPr>
        <w:rPr>
          <w:highlight w:val="lightGray"/>
        </w:rPr>
      </w:pPr>
      <w:r>
        <w:rPr>
          <w:noProof/>
        </w:rPr>
        <w:drawing>
          <wp:inline distT="0" distB="0" distL="0" distR="0" wp14:anchorId="1AC7EEFF" wp14:editId="4293E0D3">
            <wp:extent cx="5762625" cy="48196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6D17" w:rsidRDefault="00CF6D17" w:rsidP="00CF6D17">
      <w:pPr>
        <w:rPr>
          <w:highlight w:val="lightGray"/>
        </w:rPr>
      </w:pPr>
    </w:p>
    <w:p w:rsidR="008861C1" w:rsidRPr="008861C1" w:rsidRDefault="00BF744E" w:rsidP="008861C1">
      <w:pPr>
        <w:rPr>
          <w:rFonts w:asciiTheme="majorHAnsi" w:hAnsiTheme="majorHAnsi" w:cs="Arial"/>
          <w:color w:val="000000"/>
          <w:szCs w:val="22"/>
        </w:rPr>
      </w:pPr>
      <w:r w:rsidRPr="008861C1">
        <w:rPr>
          <w:rFonts w:asciiTheme="majorHAnsi" w:hAnsiTheme="majorHAnsi"/>
          <w:szCs w:val="22"/>
        </w:rPr>
        <w:lastRenderedPageBreak/>
        <w:t>Další otázk</w:t>
      </w:r>
      <w:r w:rsidR="008861C1" w:rsidRPr="008861C1">
        <w:rPr>
          <w:rFonts w:asciiTheme="majorHAnsi" w:hAnsiTheme="majorHAnsi"/>
          <w:szCs w:val="22"/>
        </w:rPr>
        <w:t>a</w:t>
      </w:r>
      <w:r w:rsidRPr="008861C1">
        <w:rPr>
          <w:rFonts w:asciiTheme="majorHAnsi" w:hAnsiTheme="majorHAnsi"/>
          <w:szCs w:val="22"/>
        </w:rPr>
        <w:t xml:space="preserve"> zjišťoval</w:t>
      </w:r>
      <w:r w:rsidR="008861C1" w:rsidRPr="008861C1">
        <w:rPr>
          <w:rFonts w:asciiTheme="majorHAnsi" w:hAnsiTheme="majorHAnsi"/>
          <w:szCs w:val="22"/>
        </w:rPr>
        <w:t>a</w:t>
      </w:r>
      <w:r w:rsidRPr="008861C1">
        <w:rPr>
          <w:rFonts w:asciiTheme="majorHAnsi" w:hAnsiTheme="majorHAnsi"/>
          <w:szCs w:val="22"/>
        </w:rPr>
        <w:t>, co obyvatelům v</w:t>
      </w:r>
      <w:r w:rsidR="008861C1" w:rsidRPr="008861C1">
        <w:rPr>
          <w:rFonts w:asciiTheme="majorHAnsi" w:hAnsiTheme="majorHAnsi"/>
          <w:szCs w:val="22"/>
        </w:rPr>
        <w:t> obci chybí. Odpověď uvedlo 14 respondentů. 7x bylo uvedeno, že v obci chybí obchod (smíšené zboží), 5x hospoda a také kanalizace, 3x chodníky, 2x bezpečnost na silnici a svoz odpadů na bioplynku, ostatní odpovědi (</w:t>
      </w:r>
      <w:r w:rsidR="007A2CB0">
        <w:rPr>
          <w:rFonts w:asciiTheme="majorHAnsi" w:hAnsiTheme="majorHAnsi" w:cs="Arial"/>
          <w:color w:val="000000"/>
          <w:szCs w:val="22"/>
        </w:rPr>
        <w:t>autobusová zastávka u </w:t>
      </w:r>
      <w:r w:rsidR="008861C1" w:rsidRPr="008861C1">
        <w:rPr>
          <w:rFonts w:asciiTheme="majorHAnsi" w:hAnsiTheme="majorHAnsi" w:cs="Arial"/>
          <w:color w:val="000000"/>
          <w:szCs w:val="22"/>
        </w:rPr>
        <w:t>požární zbrojnice, dětské hřiště, lékař aspoň jednou týdně, parkovací místa, škola a další) se vyskytly pouze jednou.</w:t>
      </w:r>
    </w:p>
    <w:p w:rsidR="007A2CB0" w:rsidRDefault="007A2CB0" w:rsidP="007A2CB0">
      <w:r w:rsidRPr="007A2CB0">
        <w:t>Následně měli obyvatelé možnost uvést, jaké způsoby komunikace s obcí využívají</w:t>
      </w:r>
      <w:r w:rsidRPr="00211BAB">
        <w:t xml:space="preserve">. </w:t>
      </w:r>
      <w:r w:rsidR="00211BAB" w:rsidRPr="00211BAB">
        <w:t>Nejvíce</w:t>
      </w:r>
      <w:r w:rsidRPr="00211BAB">
        <w:t xml:space="preserve"> respondentů </w:t>
      </w:r>
      <w:r w:rsidR="00211BAB" w:rsidRPr="00211BAB">
        <w:t xml:space="preserve">pravidelně </w:t>
      </w:r>
      <w:r w:rsidRPr="00211BAB">
        <w:t>poslouch</w:t>
      </w:r>
      <w:r w:rsidR="00211BAB" w:rsidRPr="00211BAB">
        <w:t>á</w:t>
      </w:r>
      <w:r w:rsidRPr="00211BAB">
        <w:t xml:space="preserve"> rozhlas. </w:t>
      </w:r>
      <w:r w:rsidR="00211BAB">
        <w:t xml:space="preserve">Občas jsou využívány </w:t>
      </w:r>
      <w:r w:rsidR="003B7508">
        <w:t>osobní návštěvy na obecním úřadě, úřední deska/vývěsky, webové stránky obce. Žádný z respondentů neuvedl využívání SMS systému. Jako další využívaný způsob získávání informací jsou uvedeny informace od spoluobčanů. Ze způsobů komunikace, které obyvatelů chybí, jsou uvedeny následující: SMS systém (2x), facebook, informace rozhlasem o kvalitních akcích v okolních obcích.</w:t>
      </w:r>
    </w:p>
    <w:p w:rsidR="008861C1" w:rsidRPr="008861C1" w:rsidRDefault="00D602EE" w:rsidP="00CE7DAD">
      <w:pPr>
        <w:jc w:val="center"/>
      </w:pPr>
      <w:r>
        <w:rPr>
          <w:noProof/>
        </w:rPr>
        <w:drawing>
          <wp:inline distT="0" distB="0" distL="0" distR="0" wp14:anchorId="718FFE5B" wp14:editId="5EE44B31">
            <wp:extent cx="4572000" cy="27432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169D" w:rsidRDefault="003B7508" w:rsidP="00A6169D">
      <w:r w:rsidRPr="003B7508">
        <w:t xml:space="preserve">Následující otázka zjišťovala, zda si </w:t>
      </w:r>
      <w:r w:rsidRPr="00A6169D">
        <w:t xml:space="preserve">obyvatelé myslí, že by se měla obec v rámci nynějšího katastru dále rozrůstat? (Pozn. k 1. 1. 2017 měla Police 218 obyvatel). </w:t>
      </w:r>
      <w:r w:rsidR="00CE7DAD" w:rsidRPr="00A6169D">
        <w:t>27 %</w:t>
      </w:r>
      <w:r w:rsidRPr="00A6169D">
        <w:t xml:space="preserve"> respondentů si myslí, že by </w:t>
      </w:r>
      <w:r w:rsidR="00CE7DAD" w:rsidRPr="00A6169D">
        <w:t xml:space="preserve">obec </w:t>
      </w:r>
      <w:r w:rsidRPr="00A6169D">
        <w:t xml:space="preserve">měla postupně růst </w:t>
      </w:r>
      <w:r w:rsidR="00DD28E8">
        <w:t>a být větší než</w:t>
      </w:r>
      <w:r w:rsidRPr="00A6169D">
        <w:t xml:space="preserve"> </w:t>
      </w:r>
      <w:r w:rsidR="00CE7DAD" w:rsidRPr="00A6169D">
        <w:t>3</w:t>
      </w:r>
      <w:r w:rsidRPr="00A6169D">
        <w:t>00 obyvatel</w:t>
      </w:r>
      <w:r w:rsidR="00A6169D" w:rsidRPr="00A6169D">
        <w:t xml:space="preserve"> a stejný podíl si myslí, že by obec měla zůstat přibližně stejně velká</w:t>
      </w:r>
      <w:r w:rsidRPr="00A6169D">
        <w:t xml:space="preserve">. </w:t>
      </w:r>
      <w:r w:rsidR="00CE7DAD" w:rsidRPr="00A6169D">
        <w:t>38</w:t>
      </w:r>
      <w:r w:rsidRPr="00A6169D">
        <w:t xml:space="preserve"> % respondentů by si přálo, aby</w:t>
      </w:r>
      <w:r w:rsidR="00CE7DAD" w:rsidRPr="00A6169D">
        <w:t xml:space="preserve"> se</w:t>
      </w:r>
      <w:r w:rsidRPr="00A6169D">
        <w:t xml:space="preserve"> </w:t>
      </w:r>
      <w:r w:rsidR="00A6169D" w:rsidRPr="00A6169D">
        <w:t xml:space="preserve">obec postupně rozrůstala výstavbou nových ulic na přibližně 300 obyvatel. </w:t>
      </w:r>
    </w:p>
    <w:p w:rsidR="003B7508" w:rsidRPr="00CF6D17" w:rsidRDefault="00CE7DAD" w:rsidP="00D602EE">
      <w:pPr>
        <w:jc w:val="center"/>
        <w:rPr>
          <w:highlight w:val="lightGray"/>
        </w:rPr>
      </w:pPr>
      <w:r>
        <w:rPr>
          <w:noProof/>
        </w:rPr>
        <w:lastRenderedPageBreak/>
        <w:drawing>
          <wp:inline distT="0" distB="0" distL="0" distR="0" wp14:anchorId="02C7188C" wp14:editId="0B392BA4">
            <wp:extent cx="4705350" cy="27432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2EE" w:rsidRPr="0063156E" w:rsidRDefault="00D602EE" w:rsidP="00D602EE">
      <w:r w:rsidRPr="0063156E">
        <w:t>U následující otázky mohli dotazovaní vybírat jednu z 12 variant rozvoje, do kterých by v případě možnosti rozhodovat o využití finančních prostředků obce investovali. Maximálně bylo možné vybrat 4 varianty. Nejčastěji uváděné byly varianty:</w:t>
      </w:r>
    </w:p>
    <w:p w:rsidR="00D602EE" w:rsidRPr="0063156E" w:rsidRDefault="00D46BE3" w:rsidP="00D602EE">
      <w:pPr>
        <w:pStyle w:val="Odstavecseseznamem"/>
        <w:numPr>
          <w:ilvl w:val="0"/>
          <w:numId w:val="36"/>
        </w:numPr>
        <w:rPr>
          <w:rFonts w:asciiTheme="majorHAnsi" w:hAnsiTheme="majorHAnsi"/>
        </w:rPr>
      </w:pPr>
      <w:r>
        <w:rPr>
          <w:rFonts w:asciiTheme="majorHAnsi" w:hAnsiTheme="majorHAnsi"/>
          <w:b/>
        </w:rPr>
        <w:t>d</w:t>
      </w:r>
      <w:r w:rsidR="00D602EE" w:rsidRPr="0063156E">
        <w:rPr>
          <w:rFonts w:asciiTheme="majorHAnsi" w:hAnsiTheme="majorHAnsi"/>
          <w:b/>
        </w:rPr>
        <w:t>obudování/rekonstrukce místních komunikací</w:t>
      </w:r>
      <w:r w:rsidR="00D602EE" w:rsidRPr="0063156E">
        <w:rPr>
          <w:rFonts w:asciiTheme="majorHAnsi" w:hAnsiTheme="majorHAnsi"/>
        </w:rPr>
        <w:t xml:space="preserve"> – 22 odpovědí</w:t>
      </w:r>
      <w:r>
        <w:rPr>
          <w:rFonts w:asciiTheme="majorHAnsi" w:hAnsiTheme="majorHAnsi"/>
        </w:rPr>
        <w:t>.</w:t>
      </w:r>
    </w:p>
    <w:p w:rsidR="00D602EE" w:rsidRPr="0063156E" w:rsidRDefault="00D46BE3" w:rsidP="00D602EE">
      <w:pPr>
        <w:pStyle w:val="Odstavecseseznamem"/>
        <w:numPr>
          <w:ilvl w:val="0"/>
          <w:numId w:val="36"/>
        </w:numPr>
        <w:rPr>
          <w:rFonts w:asciiTheme="majorHAnsi" w:hAnsiTheme="majorHAnsi"/>
        </w:rPr>
      </w:pPr>
      <w:r>
        <w:rPr>
          <w:rFonts w:asciiTheme="majorHAnsi" w:hAnsiTheme="majorHAnsi" w:cs="Calibri"/>
          <w:b/>
          <w:szCs w:val="22"/>
        </w:rPr>
        <w:t>z</w:t>
      </w:r>
      <w:r w:rsidR="00D602EE" w:rsidRPr="0063156E">
        <w:rPr>
          <w:rFonts w:asciiTheme="majorHAnsi" w:hAnsiTheme="majorHAnsi" w:cs="Calibri"/>
          <w:b/>
          <w:szCs w:val="22"/>
        </w:rPr>
        <w:t>lepšení vzhledu obce</w:t>
      </w:r>
      <w:r w:rsidR="00D602EE" w:rsidRPr="0063156E">
        <w:rPr>
          <w:rFonts w:asciiTheme="majorHAnsi" w:hAnsiTheme="majorHAnsi" w:cs="Calibri"/>
          <w:szCs w:val="22"/>
        </w:rPr>
        <w:t xml:space="preserve"> </w:t>
      </w:r>
      <w:r w:rsidR="0063156E" w:rsidRPr="0063156E">
        <w:rPr>
          <w:rFonts w:asciiTheme="majorHAnsi" w:hAnsiTheme="majorHAnsi" w:cs="Calibri"/>
          <w:szCs w:val="22"/>
        </w:rPr>
        <w:t>–</w:t>
      </w:r>
      <w:r w:rsidR="00D602EE" w:rsidRPr="0063156E">
        <w:rPr>
          <w:rFonts w:asciiTheme="majorHAnsi" w:hAnsiTheme="majorHAnsi" w:cs="Calibri"/>
          <w:szCs w:val="22"/>
        </w:rPr>
        <w:t xml:space="preserve"> 15</w:t>
      </w:r>
      <w:r w:rsidR="0063156E" w:rsidRPr="0063156E">
        <w:rPr>
          <w:rFonts w:asciiTheme="majorHAnsi" w:hAnsiTheme="majorHAnsi" w:cs="Calibri"/>
          <w:szCs w:val="22"/>
        </w:rPr>
        <w:t xml:space="preserve"> odpovědí</w:t>
      </w:r>
      <w:r>
        <w:rPr>
          <w:rFonts w:asciiTheme="majorHAnsi" w:hAnsiTheme="majorHAnsi" w:cs="Calibri"/>
          <w:szCs w:val="22"/>
        </w:rPr>
        <w:t>.</w:t>
      </w:r>
    </w:p>
    <w:p w:rsidR="0063156E" w:rsidRPr="0063156E" w:rsidRDefault="00D46BE3" w:rsidP="00D602EE">
      <w:pPr>
        <w:pStyle w:val="Odstavecseseznamem"/>
        <w:numPr>
          <w:ilvl w:val="0"/>
          <w:numId w:val="36"/>
        </w:numPr>
        <w:rPr>
          <w:rFonts w:asciiTheme="majorHAnsi" w:hAnsiTheme="majorHAnsi"/>
        </w:rPr>
      </w:pPr>
      <w:r>
        <w:rPr>
          <w:rFonts w:asciiTheme="majorHAnsi" w:hAnsiTheme="majorHAnsi" w:cs="Calibri"/>
          <w:b/>
          <w:szCs w:val="22"/>
        </w:rPr>
        <w:t>r</w:t>
      </w:r>
      <w:r w:rsidR="0063156E" w:rsidRPr="0063156E">
        <w:rPr>
          <w:rFonts w:asciiTheme="majorHAnsi" w:hAnsiTheme="majorHAnsi" w:cs="Calibri"/>
          <w:b/>
          <w:szCs w:val="22"/>
        </w:rPr>
        <w:t>evitalizace zeleně, zkrášlení obce</w:t>
      </w:r>
      <w:r w:rsidR="0063156E" w:rsidRPr="0063156E">
        <w:rPr>
          <w:rFonts w:asciiTheme="majorHAnsi" w:hAnsiTheme="majorHAnsi" w:cs="Calibri"/>
          <w:szCs w:val="22"/>
        </w:rPr>
        <w:t xml:space="preserve"> – 12 odpovědí.</w:t>
      </w:r>
    </w:p>
    <w:p w:rsidR="00D602EE" w:rsidRPr="0063156E" w:rsidRDefault="00D602EE" w:rsidP="00D602EE">
      <w:r w:rsidRPr="0063156E">
        <w:t xml:space="preserve">Počet ostatních odpovědí je uveden v grafu. </w:t>
      </w:r>
      <w:r w:rsidR="0063156E" w:rsidRPr="0063156E">
        <w:t>V 7</w:t>
      </w:r>
      <w:r w:rsidRPr="0063156E">
        <w:t xml:space="preserve"> případech byla uvedena odpověď „jiné“ – konkrétně pak byla zmíněna </w:t>
      </w:r>
      <w:r w:rsidR="0063156E" w:rsidRPr="0063156E">
        <w:t xml:space="preserve">4x nutnost zpevnění a údržby potoka a 2x </w:t>
      </w:r>
      <w:r w:rsidRPr="0063156E">
        <w:t>kanalizace</w:t>
      </w:r>
      <w:r w:rsidR="0063156E" w:rsidRPr="0063156E">
        <w:t>. Ve volných odpovědích se pak objevily následující odpovědi: infrastruktura, podpora organizací/spolků, technologická vybavenost obec, dětské hřiště, autobusová zastávka u hasičské zbrojnice, vyčištění obecního lesa.</w:t>
      </w:r>
    </w:p>
    <w:p w:rsidR="008861C1" w:rsidRDefault="0063156E" w:rsidP="00D602EE">
      <w:pPr>
        <w:jc w:val="center"/>
        <w:rPr>
          <w:highlight w:val="lightGray"/>
        </w:rPr>
      </w:pPr>
      <w:r>
        <w:rPr>
          <w:noProof/>
        </w:rPr>
        <w:drawing>
          <wp:inline distT="0" distB="0" distL="0" distR="0" wp14:anchorId="78B56149" wp14:editId="0A7BD242">
            <wp:extent cx="4572000" cy="30861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6BE3" w:rsidRPr="0033377E" w:rsidRDefault="00D46BE3" w:rsidP="00D46BE3">
      <w:r w:rsidRPr="0033377E">
        <w:lastRenderedPageBreak/>
        <w:t xml:space="preserve">Následujících osm otázek bylo směřováno ke specifikům </w:t>
      </w:r>
      <w:r w:rsidR="0033377E" w:rsidRPr="0033377E">
        <w:t xml:space="preserve">rozvoje </w:t>
      </w:r>
      <w:r w:rsidRPr="0033377E">
        <w:t>obce.</w:t>
      </w:r>
      <w:r w:rsidR="0033377E">
        <w:t xml:space="preserve"> První z nich zjišťovala, zda by se obyvatelé po vybudování kanalizace na ni připojili. Většina respondentů uvedla kladnou odpověď, ale 6 z celkových 27 odpovídajících uvedlo odpověď zápornou. </w:t>
      </w:r>
    </w:p>
    <w:p w:rsidR="00D46BE3" w:rsidRDefault="00954A68" w:rsidP="00596CFD">
      <w:pPr>
        <w:jc w:val="center"/>
        <w:rPr>
          <w:highlight w:val="lightGray"/>
        </w:rPr>
      </w:pPr>
      <w:r>
        <w:rPr>
          <w:noProof/>
        </w:rPr>
        <w:drawing>
          <wp:inline distT="0" distB="0" distL="0" distR="0" wp14:anchorId="075C242C" wp14:editId="4AEAC2BA">
            <wp:extent cx="4829175" cy="135255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61C1" w:rsidRPr="0033377E" w:rsidRDefault="0033377E" w:rsidP="00BF744E">
      <w:r w:rsidRPr="0033377E">
        <w:t>Další otázka</w:t>
      </w:r>
      <w:r>
        <w:t xml:space="preserve"> zjišťovala, jestli by obyvatelé navštěvovali sezónní hospodu a jestli by využívali objednávkový prodej potravin. U obou otázek zvolila většina odpovídajících možnost, že by obě služby využívali příležitostně. Někteří se však k oběma možnostem staví negativně.</w:t>
      </w:r>
    </w:p>
    <w:p w:rsidR="00CF6D17" w:rsidRPr="00596CFD" w:rsidRDefault="00954A68" w:rsidP="00596CFD">
      <w:pPr>
        <w:jc w:val="center"/>
      </w:pPr>
      <w:r w:rsidRPr="00596CFD">
        <w:rPr>
          <w:noProof/>
        </w:rPr>
        <w:drawing>
          <wp:inline distT="0" distB="0" distL="0" distR="0" wp14:anchorId="6777EE7C" wp14:editId="7F316C0F">
            <wp:extent cx="4572000" cy="17716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F6D17" w:rsidRPr="00596CFD" w:rsidRDefault="00596CFD" w:rsidP="00CF6D17">
      <w:r w:rsidRPr="00596CFD">
        <w:t>Více společenských, kulturních a sportovních akcí by uvítalo 46 % respondentů, pro 19 % respondentů je počet akcí dostatečný a víc není třeba. Ku podivu 35 % respondentů nedokázalo na tuto odpověď jednoznačně odpovědět.</w:t>
      </w:r>
    </w:p>
    <w:p w:rsidR="00954A68" w:rsidRPr="00596CFD" w:rsidRDefault="00954A68" w:rsidP="00596CFD">
      <w:pPr>
        <w:jc w:val="center"/>
      </w:pPr>
      <w:r w:rsidRPr="00596CFD">
        <w:rPr>
          <w:noProof/>
        </w:rPr>
        <w:drawing>
          <wp:inline distT="0" distB="0" distL="0" distR="0" wp14:anchorId="1E852B2F" wp14:editId="3EC699C1">
            <wp:extent cx="4572000" cy="27432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4A68" w:rsidRDefault="00596CFD" w:rsidP="00596CFD">
      <w:r>
        <w:t>V případě, že by respondent uvítal více akcí, mohl uvést jakých konkrétně. Mezi odpověďmi se vyskytly následující odpovědi</w:t>
      </w:r>
      <w:r w:rsidRPr="00596CFD">
        <w:t>:</w:t>
      </w:r>
      <w:r>
        <w:t xml:space="preserve"> </w:t>
      </w:r>
      <w:r w:rsidRPr="00954A68">
        <w:t>di</w:t>
      </w:r>
      <w:r>
        <w:t xml:space="preserve">vadlo - zájezd; občasné kino v kulturním domě; akce pro děti; </w:t>
      </w:r>
      <w:r w:rsidRPr="00954A68">
        <w:lastRenderedPageBreak/>
        <w:t>akce se zaměřením na sportovně kulturní vyžití mládeže a rodičů</w:t>
      </w:r>
      <w:r>
        <w:t>; a</w:t>
      </w:r>
      <w:r w:rsidRPr="00954A68">
        <w:t>kce spojené s údržbou obce (</w:t>
      </w:r>
      <w:r>
        <w:t xml:space="preserve">polovina činnost, druhá polovina </w:t>
      </w:r>
      <w:r w:rsidRPr="00954A68">
        <w:t>zábavná)</w:t>
      </w:r>
      <w:r>
        <w:t>,</w:t>
      </w:r>
      <w:r w:rsidRPr="00596CFD">
        <w:t xml:space="preserve"> </w:t>
      </w:r>
      <w:r>
        <w:t>aktivity spojené přímo s obcí - p</w:t>
      </w:r>
      <w:r w:rsidR="00EC208A">
        <w:t>les/zábava k </w:t>
      </w:r>
      <w:r>
        <w:t>příležitostem</w:t>
      </w:r>
      <w:r w:rsidRPr="00954A68">
        <w:t xml:space="preserve"> (založení, významné události, apod.)</w:t>
      </w:r>
      <w:r>
        <w:t>, akce</w:t>
      </w:r>
      <w:r w:rsidRPr="00954A68">
        <w:t>, při kterých by se mohli lidé z obce sejít, např. vánoční punč, velikonoční akc</w:t>
      </w:r>
      <w:r>
        <w:t>e</w:t>
      </w:r>
      <w:r w:rsidRPr="00954A68">
        <w:t>, sportovní akce dle sportovišť</w:t>
      </w:r>
      <w:r w:rsidR="00EC208A">
        <w:t>, vystupování zpěváků a </w:t>
      </w:r>
      <w:r>
        <w:t>skupin, soutěže pro děti.</w:t>
      </w:r>
    </w:p>
    <w:p w:rsidR="00EC208A" w:rsidRDefault="00EC208A" w:rsidP="00596CFD"/>
    <w:p w:rsidR="00EC208A" w:rsidRPr="00B25642" w:rsidRDefault="00EC208A" w:rsidP="00B25642">
      <w:r>
        <w:t xml:space="preserve">Mezilidské vztahy jsou podle 22 % respondentů docela dobré, ale 37 % respondentů si myslí, že nejsou moc dobré a 26 % respondentů si myslí, že jsou špatné. </w:t>
      </w:r>
    </w:p>
    <w:p w:rsidR="00954A68" w:rsidRPr="00CF6D17" w:rsidRDefault="00954A68" w:rsidP="00596CFD">
      <w:pPr>
        <w:jc w:val="center"/>
        <w:rPr>
          <w:highlight w:val="lightGray"/>
        </w:rPr>
      </w:pPr>
      <w:r>
        <w:rPr>
          <w:noProof/>
        </w:rPr>
        <w:drawing>
          <wp:inline distT="0" distB="0" distL="0" distR="0" wp14:anchorId="7FDB368E" wp14:editId="12355BEC">
            <wp:extent cx="4572000" cy="25200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F6D17" w:rsidRDefault="00B25642" w:rsidP="00B25642">
      <w:pPr>
        <w:rPr>
          <w:rFonts w:asciiTheme="majorHAnsi" w:hAnsiTheme="majorHAnsi"/>
          <w:color w:val="000000"/>
          <w:szCs w:val="22"/>
        </w:rPr>
      </w:pPr>
      <w:r w:rsidRPr="00B25642">
        <w:rPr>
          <w:rFonts w:asciiTheme="majorHAnsi" w:hAnsiTheme="majorHAnsi"/>
          <w:szCs w:val="22"/>
        </w:rPr>
        <w:t>Na tuto otázku navazovala otázka, co by obec mohla udělat pro zlepšení mezilidských vztahů v obci. Z pozitivně laděných odpovědí lze uvést např. „</w:t>
      </w:r>
      <w:r w:rsidRPr="00B25642">
        <w:rPr>
          <w:rFonts w:asciiTheme="majorHAnsi" w:hAnsiTheme="majorHAnsi"/>
          <w:color w:val="000000"/>
          <w:szCs w:val="22"/>
        </w:rPr>
        <w:t>pořádat akce, aby se sešlo co nejvíc lidí obce, pobavili se a zasmáli“, „získat víc aktivních lidí, kteří se budou věnovat např. dětem, důchodcům, péči o zeleň a kulturní památky“, „více akcí, přednášek“.</w:t>
      </w:r>
    </w:p>
    <w:p w:rsidR="00B25642" w:rsidRDefault="00B25642" w:rsidP="00B25642">
      <w:pPr>
        <w:rPr>
          <w:rFonts w:asciiTheme="majorHAnsi" w:hAnsiTheme="majorHAnsi"/>
          <w:color w:val="000000"/>
          <w:szCs w:val="22"/>
        </w:rPr>
      </w:pPr>
    </w:p>
    <w:p w:rsidR="00B25642" w:rsidRPr="00B25642" w:rsidRDefault="00B25642" w:rsidP="00B25642">
      <w:pPr>
        <w:rPr>
          <w:rFonts w:asciiTheme="majorHAnsi" w:hAnsiTheme="majorHAnsi"/>
          <w:szCs w:val="22"/>
        </w:rPr>
      </w:pPr>
      <w:r>
        <w:rPr>
          <w:rFonts w:asciiTheme="majorHAnsi" w:hAnsiTheme="majorHAnsi"/>
          <w:szCs w:val="22"/>
        </w:rPr>
        <w:t xml:space="preserve">Předposlední otázka </w:t>
      </w:r>
      <w:r w:rsidR="00D33C4E">
        <w:rPr>
          <w:rFonts w:asciiTheme="majorHAnsi" w:hAnsiTheme="majorHAnsi"/>
          <w:szCs w:val="22"/>
        </w:rPr>
        <w:t xml:space="preserve">zjišťovala, jestli by byli obyvatelé ochotni udělat něco pro svoji obec a její obyvatele. </w:t>
      </w:r>
      <w:r w:rsidR="00506D4B">
        <w:rPr>
          <w:rFonts w:asciiTheme="majorHAnsi" w:hAnsiTheme="majorHAnsi"/>
          <w:szCs w:val="22"/>
        </w:rPr>
        <w:t>35 % respondentů uvedla, že rozhodně ano a 46 % spíše ano. Po 4 % respondentů uvádí, že spíše ne nebo rozhodně ne. 11 % respondentů neví.</w:t>
      </w:r>
    </w:p>
    <w:p w:rsidR="00954A68" w:rsidRDefault="00506D4B" w:rsidP="00B25642">
      <w:pPr>
        <w:jc w:val="center"/>
        <w:rPr>
          <w:highlight w:val="lightGray"/>
        </w:rPr>
      </w:pPr>
      <w:r>
        <w:rPr>
          <w:noProof/>
        </w:rPr>
        <w:drawing>
          <wp:inline distT="0" distB="0" distL="0" distR="0" wp14:anchorId="56C15F80" wp14:editId="7BBD796D">
            <wp:extent cx="4572000" cy="2520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17B2" w:rsidRPr="00D81A86" w:rsidRDefault="009E17B2" w:rsidP="00D81A86">
      <w:pPr>
        <w:rPr>
          <w:rFonts w:asciiTheme="majorHAnsi" w:hAnsiTheme="majorHAnsi"/>
          <w:szCs w:val="22"/>
          <w:highlight w:val="lightGray"/>
        </w:rPr>
      </w:pPr>
      <w:r w:rsidRPr="00D81A86">
        <w:rPr>
          <w:rFonts w:asciiTheme="majorHAnsi" w:hAnsiTheme="majorHAnsi"/>
          <w:szCs w:val="22"/>
        </w:rPr>
        <w:lastRenderedPageBreak/>
        <w:t>Pokud respondent uvedl, že je ochoten udělat něco pro svoji obec a její obyvatele, pak měl uvést, jak se může zapojit a za jakých podmínek.</w:t>
      </w:r>
      <w:r w:rsidR="00D81A86" w:rsidRPr="00D81A86">
        <w:rPr>
          <w:rFonts w:asciiTheme="majorHAnsi" w:hAnsiTheme="majorHAnsi"/>
          <w:szCs w:val="22"/>
        </w:rPr>
        <w:t xml:space="preserve"> Mezi odpověďmi se vyskytly následující výroky: „</w:t>
      </w:r>
      <w:r w:rsidR="00D81A86" w:rsidRPr="00D81A86">
        <w:rPr>
          <w:rFonts w:asciiTheme="majorHAnsi" w:hAnsiTheme="majorHAnsi"/>
          <w:color w:val="000000"/>
          <w:szCs w:val="22"/>
        </w:rPr>
        <w:t>pomoc s pořadatelstvím“, „venkovní práce na sportovištích, apod.“, „záleží na potřebách obce, např. úklid, organizátor, zdarma“, „brigáda“, „zkrášlování obce“, „zajištění kytice k pomníku padlých v 1. světové válce“</w:t>
      </w:r>
      <w:r w:rsidR="00D81A86">
        <w:rPr>
          <w:rFonts w:asciiTheme="majorHAnsi" w:hAnsiTheme="majorHAnsi"/>
          <w:color w:val="000000"/>
          <w:szCs w:val="22"/>
        </w:rPr>
        <w:t>.</w:t>
      </w:r>
    </w:p>
    <w:p w:rsidR="00FD4F99" w:rsidRPr="00D81A86" w:rsidRDefault="00FD4F99" w:rsidP="00FD4F99"/>
    <w:p w:rsidR="00D81A86" w:rsidRPr="00D81A86" w:rsidRDefault="00D81A86" w:rsidP="00FD4F99">
      <w:r w:rsidRPr="00D81A86">
        <w:t xml:space="preserve">Poslední otázka dávala možnost vyjádřit se k majetkovým křivdám, které se mohly respondentům stát. 15 % z nich uvedlo, že se jim nějaké majetková křivda stala a v další otázce ji měli možnost upřesnit. </w:t>
      </w:r>
      <w:r>
        <w:t>Tuto možnost využili dva respondenti, přičemž jeden z nich si stěžoval na krádež dřeva a druhá odpověď je velmi obecná a neuvádí přesnou příčinu majetkové křivdy.</w:t>
      </w:r>
    </w:p>
    <w:p w:rsidR="007E375A" w:rsidRDefault="007E375A" w:rsidP="00E37E98">
      <w:pPr>
        <w:jc w:val="center"/>
        <w:rPr>
          <w:highlight w:val="lightGray"/>
        </w:rPr>
      </w:pPr>
      <w:r>
        <w:rPr>
          <w:noProof/>
        </w:rPr>
        <w:drawing>
          <wp:inline distT="0" distB="0" distL="0" distR="0" wp14:anchorId="1AB11473" wp14:editId="047F07CE">
            <wp:extent cx="4572000" cy="2520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F6D17" w:rsidRDefault="00CF6D17" w:rsidP="00CF6D17">
      <w:r w:rsidRPr="002B0219">
        <w:t xml:space="preserve">Na závěr dotazníku měli obyvatelé jakéhokoliv </w:t>
      </w:r>
      <w:r w:rsidRPr="002B0219">
        <w:rPr>
          <w:b/>
        </w:rPr>
        <w:t>komentáře</w:t>
      </w:r>
      <w:r w:rsidRPr="002B0219">
        <w:t>. Tuto možnost využilo 1</w:t>
      </w:r>
      <w:r w:rsidR="002B0219" w:rsidRPr="002B0219">
        <w:t>3</w:t>
      </w:r>
      <w:r w:rsidRPr="002B0219">
        <w:t xml:space="preserve"> obyvatel.Volné odpovědi jsou </w:t>
      </w:r>
      <w:r w:rsidRPr="00065BA8">
        <w:t>uvedeny v</w:t>
      </w:r>
      <w:r w:rsidR="00065BA8">
        <w:t> </w:t>
      </w:r>
      <w:r w:rsidRPr="00065BA8">
        <w:t>příloze</w:t>
      </w:r>
      <w:r w:rsidR="00065BA8">
        <w:t>.</w:t>
      </w:r>
    </w:p>
    <w:p w:rsidR="002B0219" w:rsidRDefault="002B0219" w:rsidP="00CF6D17"/>
    <w:p w:rsidR="00FE302C" w:rsidRDefault="00FE302C" w:rsidP="00FE302C">
      <w:pPr>
        <w:pStyle w:val="Nadpis3"/>
      </w:pPr>
      <w:bookmarkStart w:id="29" w:name="_Toc497294707"/>
      <w:r>
        <w:t>SWOT analýza</w:t>
      </w:r>
      <w:bookmarkEnd w:id="29"/>
      <w:r>
        <w:t xml:space="preserve"> </w:t>
      </w:r>
    </w:p>
    <w:p w:rsidR="00D2286F" w:rsidRDefault="00D2286F" w:rsidP="00D2286F">
      <w:pPr>
        <w:rPr>
          <w:i/>
        </w:rPr>
      </w:pPr>
      <w:r w:rsidRPr="00E20244">
        <w:rPr>
          <w:i/>
        </w:rPr>
        <w:t xml:space="preserve">Silné a slabé stránky vyplývají ze zpracované charakteristiky obce. </w:t>
      </w:r>
      <w:r>
        <w:rPr>
          <w:i/>
        </w:rPr>
        <w:t>P</w:t>
      </w:r>
      <w:r w:rsidRPr="00E20244">
        <w:rPr>
          <w:i/>
        </w:rPr>
        <w:t>říležitosti a ohrožení jsou vnější vlivy, které mohou</w:t>
      </w:r>
      <w:r>
        <w:rPr>
          <w:i/>
        </w:rPr>
        <w:t xml:space="preserve"> obci pomoci, nebo se kterými se bude muset obec vypořádat.</w:t>
      </w:r>
    </w:p>
    <w:p w:rsidR="00FE302C" w:rsidRDefault="00FE302C" w:rsidP="00D2286F">
      <w:pPr>
        <w:rPr>
          <w:rFonts w:ascii="Palatino Linotype" w:hAnsi="Palatino Linotype"/>
          <w:szCs w:val="22"/>
        </w:rPr>
      </w:pP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A67F6C" w:rsidTr="00BB0B68">
        <w:trPr>
          <w:trHeight w:val="352"/>
        </w:trPr>
        <w:tc>
          <w:tcPr>
            <w:tcW w:w="4645" w:type="dxa"/>
            <w:tcBorders>
              <w:top w:val="single" w:sz="4" w:space="0" w:color="000001"/>
              <w:left w:val="single" w:sz="4" w:space="0" w:color="000001"/>
              <w:bottom w:val="dashSmallGap" w:sz="8" w:space="0" w:color="00000A"/>
              <w:right w:val="single" w:sz="4" w:space="0" w:color="000001"/>
            </w:tcBorders>
            <w:shd w:val="clear" w:color="auto" w:fill="92D050"/>
            <w:tcMar>
              <w:left w:w="108" w:type="dxa"/>
            </w:tcMar>
          </w:tcPr>
          <w:p w:rsidR="00A67F6C" w:rsidRDefault="00A67F6C" w:rsidP="00BB0B68">
            <w:pPr>
              <w:spacing w:before="20" w:after="20"/>
              <w:jc w:val="center"/>
              <w:rPr>
                <w:b/>
              </w:rPr>
            </w:pPr>
            <w:r>
              <w:rPr>
                <w:b/>
              </w:rPr>
              <w:t xml:space="preserve">SILNÉ STRÁNKY </w:t>
            </w:r>
          </w:p>
          <w:p w:rsidR="00A67F6C" w:rsidRPr="00E915FA" w:rsidRDefault="00A67F6C" w:rsidP="00BB0B68">
            <w:pPr>
              <w:spacing w:before="20" w:after="20"/>
              <w:jc w:val="center"/>
              <w:rPr>
                <w:b/>
                <w:i/>
              </w:rPr>
            </w:pPr>
            <w:r w:rsidRPr="00E915FA">
              <w:rPr>
                <w:b/>
                <w:i/>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C0504D" w:themeFill="accent2"/>
            <w:tcMar>
              <w:left w:w="108" w:type="dxa"/>
            </w:tcMar>
          </w:tcPr>
          <w:p w:rsidR="00A67F6C" w:rsidRDefault="00A67F6C" w:rsidP="00BB0B68">
            <w:pPr>
              <w:spacing w:before="20" w:after="20"/>
              <w:ind w:left="284" w:hanging="284"/>
              <w:jc w:val="center"/>
              <w:rPr>
                <w:b/>
              </w:rPr>
            </w:pPr>
            <w:r>
              <w:rPr>
                <w:b/>
              </w:rPr>
              <w:t xml:space="preserve">SLABÉ STRÁNKY </w:t>
            </w:r>
          </w:p>
          <w:p w:rsidR="00A67F6C" w:rsidRPr="00E915FA" w:rsidRDefault="00A67F6C" w:rsidP="00BB0B68">
            <w:pPr>
              <w:spacing w:before="20" w:after="20"/>
              <w:ind w:left="284" w:hanging="284"/>
              <w:jc w:val="center"/>
              <w:rPr>
                <w:b/>
                <w:i/>
              </w:rPr>
            </w:pPr>
            <w:r w:rsidRPr="00E915FA">
              <w:rPr>
                <w:b/>
                <w:i/>
              </w:rPr>
              <w:t>(negativa, problémy)</w:t>
            </w:r>
          </w:p>
        </w:tc>
      </w:tr>
      <w:tr w:rsidR="00A67F6C" w:rsidTr="00BB0B68">
        <w:trPr>
          <w:trHeight w:val="892"/>
        </w:trPr>
        <w:tc>
          <w:tcPr>
            <w:tcW w:w="4645"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A67F6C" w:rsidRDefault="00A67F6C" w:rsidP="00A67F6C">
            <w:pPr>
              <w:numPr>
                <w:ilvl w:val="0"/>
                <w:numId w:val="32"/>
              </w:numPr>
              <w:suppressAutoHyphens/>
              <w:spacing w:before="40" w:after="60"/>
              <w:ind w:left="227" w:hanging="227"/>
              <w:jc w:val="left"/>
            </w:pPr>
            <w:r w:rsidRPr="002A5CED">
              <w:t>Spolupráce obcí v rámci regionu</w:t>
            </w:r>
          </w:p>
          <w:p w:rsidR="00A67F6C" w:rsidRPr="002A5CED" w:rsidRDefault="00A67F6C" w:rsidP="00A67F6C">
            <w:pPr>
              <w:numPr>
                <w:ilvl w:val="0"/>
                <w:numId w:val="32"/>
              </w:numPr>
              <w:suppressAutoHyphens/>
              <w:spacing w:before="40" w:after="60"/>
              <w:ind w:left="227" w:hanging="227"/>
              <w:jc w:val="left"/>
            </w:pPr>
            <w:r w:rsidRPr="002A5CED">
              <w:t>Spokojenost obyvatel s životem v obci</w:t>
            </w:r>
          </w:p>
          <w:p w:rsidR="00A67F6C" w:rsidRDefault="00A67F6C" w:rsidP="00A67F6C">
            <w:pPr>
              <w:numPr>
                <w:ilvl w:val="0"/>
                <w:numId w:val="32"/>
              </w:numPr>
              <w:suppressAutoHyphens/>
              <w:spacing w:before="40" w:after="60"/>
              <w:ind w:left="227" w:hanging="227"/>
              <w:jc w:val="left"/>
            </w:pPr>
            <w:r>
              <w:t>Přítomnost zaměstnavatelů přímo v obci i blízkém okolí (Mohelnice)</w:t>
            </w:r>
          </w:p>
          <w:p w:rsidR="00A67F6C" w:rsidRDefault="00A67F6C" w:rsidP="00A67F6C">
            <w:pPr>
              <w:numPr>
                <w:ilvl w:val="0"/>
                <w:numId w:val="32"/>
              </w:numPr>
              <w:suppressAutoHyphens/>
              <w:spacing w:before="40" w:after="60"/>
              <w:ind w:left="227" w:hanging="227"/>
              <w:jc w:val="left"/>
            </w:pPr>
            <w:r>
              <w:t>Dostupnost VDSL internetu</w:t>
            </w:r>
          </w:p>
          <w:p w:rsidR="00A67F6C" w:rsidRDefault="00A67F6C" w:rsidP="00A67F6C">
            <w:pPr>
              <w:numPr>
                <w:ilvl w:val="0"/>
                <w:numId w:val="32"/>
              </w:numPr>
              <w:suppressAutoHyphens/>
              <w:spacing w:before="40" w:after="60"/>
              <w:ind w:left="227" w:hanging="227"/>
              <w:jc w:val="left"/>
            </w:pPr>
            <w:r>
              <w:t>Dobrá dopravní obslužnost</w:t>
            </w:r>
          </w:p>
          <w:p w:rsidR="00A67F6C" w:rsidRDefault="00A67F6C" w:rsidP="00A67F6C">
            <w:pPr>
              <w:numPr>
                <w:ilvl w:val="0"/>
                <w:numId w:val="32"/>
              </w:numPr>
              <w:suppressAutoHyphens/>
              <w:spacing w:before="40" w:after="60"/>
              <w:ind w:left="227" w:hanging="227"/>
              <w:jc w:val="left"/>
            </w:pPr>
            <w:r>
              <w:t>Přebytkové rozpočty</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A67F6C" w:rsidRDefault="00A67F6C" w:rsidP="00A67F6C">
            <w:pPr>
              <w:numPr>
                <w:ilvl w:val="0"/>
                <w:numId w:val="32"/>
              </w:numPr>
              <w:suppressAutoHyphens/>
              <w:spacing w:before="40" w:after="60"/>
              <w:ind w:left="227" w:hanging="227"/>
              <w:jc w:val="left"/>
            </w:pPr>
            <w:r>
              <w:t>Pokles počtu obyvatel v posledních letech</w:t>
            </w:r>
          </w:p>
          <w:p w:rsidR="00A67F6C" w:rsidRDefault="00A67F6C" w:rsidP="00A67F6C">
            <w:pPr>
              <w:numPr>
                <w:ilvl w:val="0"/>
                <w:numId w:val="32"/>
              </w:numPr>
              <w:suppressAutoHyphens/>
              <w:spacing w:before="40" w:after="60"/>
              <w:ind w:left="227" w:hanging="227"/>
              <w:jc w:val="left"/>
            </w:pPr>
            <w:r>
              <w:t>Stárnutí obyvatel</w:t>
            </w:r>
          </w:p>
          <w:p w:rsidR="00A67F6C" w:rsidRDefault="00A67F6C" w:rsidP="00A67F6C">
            <w:pPr>
              <w:numPr>
                <w:ilvl w:val="0"/>
                <w:numId w:val="32"/>
              </w:numPr>
              <w:suppressAutoHyphens/>
              <w:spacing w:before="40" w:after="60"/>
              <w:ind w:left="227" w:hanging="227"/>
              <w:jc w:val="left"/>
            </w:pPr>
            <w:r>
              <w:t>Malá nabídka služeb v obci</w:t>
            </w:r>
          </w:p>
          <w:p w:rsidR="00A67F6C" w:rsidRDefault="00A67F6C" w:rsidP="00A67F6C">
            <w:pPr>
              <w:numPr>
                <w:ilvl w:val="0"/>
                <w:numId w:val="32"/>
              </w:numPr>
              <w:suppressAutoHyphens/>
              <w:spacing w:before="40" w:after="60"/>
              <w:ind w:left="227" w:hanging="227"/>
              <w:jc w:val="left"/>
            </w:pPr>
            <w:r>
              <w:t>Poměrně vysoká sezónní nezaměstnanost</w:t>
            </w:r>
          </w:p>
          <w:p w:rsidR="00A67F6C" w:rsidRDefault="00A67F6C" w:rsidP="00A67F6C">
            <w:pPr>
              <w:numPr>
                <w:ilvl w:val="0"/>
                <w:numId w:val="32"/>
              </w:numPr>
              <w:suppressAutoHyphens/>
              <w:spacing w:before="40" w:after="60"/>
              <w:ind w:left="227" w:hanging="227"/>
              <w:jc w:val="left"/>
            </w:pPr>
            <w:r>
              <w:t>Absence splaškové kanalizace</w:t>
            </w:r>
          </w:p>
          <w:p w:rsidR="00A67F6C" w:rsidRDefault="00A67F6C" w:rsidP="00A67F6C">
            <w:pPr>
              <w:numPr>
                <w:ilvl w:val="0"/>
                <w:numId w:val="32"/>
              </w:numPr>
              <w:suppressAutoHyphens/>
              <w:spacing w:before="40" w:after="60"/>
              <w:ind w:left="227" w:hanging="227"/>
              <w:jc w:val="left"/>
            </w:pPr>
            <w:r>
              <w:t>Absence chodníků v některých částech obce</w:t>
            </w:r>
          </w:p>
          <w:p w:rsidR="00DD28E8" w:rsidRDefault="00DD28E8" w:rsidP="00DD28E8">
            <w:pPr>
              <w:numPr>
                <w:ilvl w:val="0"/>
                <w:numId w:val="32"/>
              </w:numPr>
              <w:suppressAutoHyphens/>
              <w:spacing w:before="40" w:after="60"/>
              <w:ind w:left="227" w:hanging="227"/>
              <w:jc w:val="left"/>
            </w:pPr>
            <w:r>
              <w:t>Chybějící parkovací místa</w:t>
            </w:r>
          </w:p>
          <w:p w:rsidR="00A67F6C" w:rsidRDefault="00A67F6C" w:rsidP="00A67F6C">
            <w:pPr>
              <w:numPr>
                <w:ilvl w:val="0"/>
                <w:numId w:val="32"/>
              </w:numPr>
              <w:suppressAutoHyphens/>
              <w:spacing w:before="40" w:after="60"/>
              <w:ind w:left="227" w:hanging="227"/>
              <w:jc w:val="left"/>
            </w:pPr>
            <w:r>
              <w:lastRenderedPageBreak/>
              <w:t>Nevhodné parkování obyvatel obce</w:t>
            </w:r>
          </w:p>
          <w:p w:rsidR="00A67F6C" w:rsidRDefault="00A67F6C" w:rsidP="00A67F6C">
            <w:pPr>
              <w:numPr>
                <w:ilvl w:val="0"/>
                <w:numId w:val="32"/>
              </w:numPr>
              <w:suppressAutoHyphens/>
              <w:spacing w:before="40" w:after="60"/>
              <w:ind w:left="227" w:hanging="227"/>
              <w:jc w:val="left"/>
            </w:pPr>
            <w:r>
              <w:t>Zastavení bytové výstavby v posledních 5 letech</w:t>
            </w:r>
          </w:p>
          <w:p w:rsidR="00A67F6C" w:rsidRPr="007109AA" w:rsidRDefault="00A67F6C" w:rsidP="00A67F6C">
            <w:pPr>
              <w:numPr>
                <w:ilvl w:val="0"/>
                <w:numId w:val="32"/>
              </w:numPr>
              <w:suppressAutoHyphens/>
              <w:spacing w:before="40" w:after="60"/>
              <w:ind w:left="227" w:hanging="227"/>
              <w:jc w:val="left"/>
            </w:pPr>
            <w:r>
              <w:t>Ohrožení části obce přívalovou povodní</w:t>
            </w:r>
          </w:p>
          <w:p w:rsidR="00A67F6C" w:rsidRPr="0081721C" w:rsidRDefault="00A67F6C" w:rsidP="00A67F6C">
            <w:pPr>
              <w:numPr>
                <w:ilvl w:val="0"/>
                <w:numId w:val="32"/>
              </w:numPr>
              <w:suppressAutoHyphens/>
              <w:spacing w:before="40" w:after="60"/>
              <w:ind w:left="227" w:hanging="227"/>
              <w:jc w:val="left"/>
            </w:pPr>
            <w:r w:rsidRPr="002A5CED">
              <w:t>Špatný signál mobilních operátorů</w:t>
            </w:r>
          </w:p>
        </w:tc>
      </w:tr>
      <w:tr w:rsidR="00A67F6C" w:rsidTr="00BB0B68">
        <w:trPr>
          <w:trHeight w:val="892"/>
        </w:trPr>
        <w:tc>
          <w:tcPr>
            <w:tcW w:w="4645" w:type="dxa"/>
            <w:tcBorders>
              <w:top w:val="dashSmallGap" w:sz="8" w:space="0" w:color="00000A"/>
              <w:left w:val="single" w:sz="4" w:space="0" w:color="000001"/>
              <w:bottom w:val="dashSmallGap" w:sz="8" w:space="0" w:color="00000A"/>
              <w:right w:val="single" w:sz="4" w:space="0" w:color="000001"/>
            </w:tcBorders>
            <w:shd w:val="clear" w:color="auto" w:fill="00B0F0"/>
            <w:tcMar>
              <w:left w:w="108" w:type="dxa"/>
            </w:tcMar>
          </w:tcPr>
          <w:p w:rsidR="00A67F6C" w:rsidRDefault="00A67F6C" w:rsidP="00BB0B68">
            <w:pPr>
              <w:spacing w:before="20" w:after="20"/>
              <w:jc w:val="center"/>
              <w:rPr>
                <w:b/>
              </w:rPr>
            </w:pPr>
            <w:r>
              <w:rPr>
                <w:b/>
              </w:rPr>
              <w:lastRenderedPageBreak/>
              <w:t>PŘÍLEŽITOSTI</w:t>
            </w:r>
          </w:p>
          <w:p w:rsidR="00A67F6C" w:rsidRDefault="00A67F6C" w:rsidP="00BB0B68">
            <w:pPr>
              <w:spacing w:before="20" w:after="20"/>
              <w:jc w:val="center"/>
              <w:rPr>
                <w:b/>
              </w:rPr>
            </w:pPr>
            <w:r>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B2A1C7" w:themeFill="accent4" w:themeFillTint="99"/>
            <w:tcMar>
              <w:left w:w="108" w:type="dxa"/>
            </w:tcMar>
          </w:tcPr>
          <w:p w:rsidR="00A67F6C" w:rsidRDefault="00A67F6C" w:rsidP="00BB0B68">
            <w:pPr>
              <w:spacing w:before="20" w:after="20"/>
              <w:ind w:left="284" w:hanging="284"/>
              <w:jc w:val="center"/>
              <w:rPr>
                <w:b/>
              </w:rPr>
            </w:pPr>
            <w:r>
              <w:rPr>
                <w:b/>
              </w:rPr>
              <w:t>OHROŽENÍ</w:t>
            </w:r>
          </w:p>
          <w:p w:rsidR="00A67F6C" w:rsidRDefault="00A67F6C" w:rsidP="00BB0B68">
            <w:pPr>
              <w:spacing w:before="20" w:after="20"/>
              <w:ind w:left="284" w:hanging="284"/>
              <w:jc w:val="center"/>
              <w:rPr>
                <w:b/>
              </w:rPr>
            </w:pPr>
            <w:r>
              <w:rPr>
                <w:b/>
              </w:rPr>
              <w:t>(co se děje, či bude dít kolem nás a my se s tím budeme muset vypořádat)</w:t>
            </w:r>
          </w:p>
        </w:tc>
      </w:tr>
      <w:tr w:rsidR="00A67F6C" w:rsidTr="00BB0B68">
        <w:trPr>
          <w:trHeight w:val="566"/>
        </w:trPr>
        <w:tc>
          <w:tcPr>
            <w:tcW w:w="4645"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A67F6C" w:rsidRDefault="00A67F6C" w:rsidP="00A67F6C">
            <w:pPr>
              <w:numPr>
                <w:ilvl w:val="0"/>
                <w:numId w:val="32"/>
              </w:numPr>
              <w:suppressAutoHyphens/>
              <w:spacing w:before="20" w:after="20"/>
              <w:ind w:left="227" w:hanging="227"/>
              <w:jc w:val="left"/>
            </w:pPr>
            <w:r>
              <w:t>Dotační zdroje z národních a evropských programů</w:t>
            </w:r>
          </w:p>
          <w:p w:rsidR="00A67F6C" w:rsidRDefault="00A67F6C" w:rsidP="00A67F6C">
            <w:pPr>
              <w:numPr>
                <w:ilvl w:val="0"/>
                <w:numId w:val="32"/>
              </w:numPr>
              <w:suppressAutoHyphens/>
              <w:spacing w:before="20" w:after="20"/>
              <w:ind w:left="227" w:hanging="227"/>
              <w:jc w:val="left"/>
            </w:pPr>
            <w:r w:rsidRPr="002A5CED">
              <w:t xml:space="preserve">Zvýšení zájmu turistů o region </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A67F6C" w:rsidRDefault="00A67F6C" w:rsidP="00A67F6C">
            <w:pPr>
              <w:numPr>
                <w:ilvl w:val="0"/>
                <w:numId w:val="32"/>
              </w:numPr>
              <w:suppressAutoHyphens/>
              <w:spacing w:before="20" w:after="20"/>
              <w:ind w:left="227" w:hanging="227"/>
              <w:jc w:val="left"/>
            </w:pPr>
            <w:r>
              <w:t>Výstavba kanálu Dunaj–Odra–Labe</w:t>
            </w:r>
          </w:p>
          <w:p w:rsidR="00A67F6C" w:rsidRDefault="00A67F6C" w:rsidP="00A67F6C">
            <w:pPr>
              <w:numPr>
                <w:ilvl w:val="0"/>
                <w:numId w:val="32"/>
              </w:numPr>
              <w:suppressAutoHyphens/>
              <w:spacing w:before="20" w:after="20"/>
              <w:ind w:left="227" w:hanging="227"/>
              <w:jc w:val="left"/>
            </w:pPr>
            <w:r>
              <w:t>Klimatické změny z nich plynoucí přívalové srážky</w:t>
            </w:r>
          </w:p>
        </w:tc>
      </w:tr>
    </w:tbl>
    <w:p w:rsidR="00FE302C" w:rsidRPr="00103BF4" w:rsidRDefault="00FE302C" w:rsidP="00FE302C">
      <w:pPr>
        <w:ind w:left="709"/>
        <w:rPr>
          <w:rFonts w:ascii="Palatino Linotype" w:hAnsi="Palatino Linotype"/>
          <w:szCs w:val="22"/>
        </w:rPr>
      </w:pPr>
    </w:p>
    <w:p w:rsidR="00FE302C" w:rsidRDefault="00FE302C" w:rsidP="00FE302C">
      <w:pPr>
        <w:pStyle w:val="Nadpis3"/>
        <w:rPr>
          <w:rStyle w:val="Nadpis3Char"/>
        </w:rPr>
      </w:pPr>
      <w:bookmarkStart w:id="30" w:name="_Toc497294708"/>
      <w:r w:rsidRPr="00FE302C">
        <w:rPr>
          <w:rStyle w:val="Nadpis3Char"/>
        </w:rPr>
        <w:t>Analýza problémů a potřeb</w:t>
      </w:r>
      <w:bookmarkEnd w:id="30"/>
    </w:p>
    <w:p w:rsidR="00DC3968" w:rsidRPr="00602CE7" w:rsidRDefault="00DC3968" w:rsidP="00DC3968">
      <w:r w:rsidRPr="00602CE7">
        <w:t>Analýza problémů a potřeb obce je zpracována na základě analytické části SRP, jednání se starost</w:t>
      </w:r>
      <w:r>
        <w:t>ou</w:t>
      </w:r>
      <w:r w:rsidRPr="00602CE7">
        <w:t xml:space="preserve"> obce a poznatků získaných v rámci tvorby Strategického rozvojového plánu obce</w:t>
      </w:r>
      <w:r w:rsidR="00363ACF">
        <w:t xml:space="preserve"> Police</w:t>
      </w:r>
      <w:r w:rsidRPr="00602CE7">
        <w:t xml:space="preserve"> na roky 201</w:t>
      </w:r>
      <w:r>
        <w:t>8</w:t>
      </w:r>
      <w:r w:rsidRPr="00602CE7">
        <w:t>–20</w:t>
      </w:r>
      <w:r>
        <w:t>23</w:t>
      </w:r>
      <w:r w:rsidRPr="00602CE7">
        <w:t xml:space="preserve">. Jednotlivé problémy a rozvojové potřeby území charakterizuje SWOT analýza území, kde se shrnuje silné a slabé stránky území, ale také příležitosti a hrozby do budoucna. </w:t>
      </w:r>
    </w:p>
    <w:p w:rsidR="00DC3968" w:rsidRPr="00602CE7" w:rsidRDefault="00DC3968" w:rsidP="00DC3968">
      <w:r w:rsidRPr="00602CE7">
        <w:t xml:space="preserve">Cílem analýzy problémů a potřeb je identifikace hlavních problémů obce a uvedení potřeb směřujících k řešení těchto problémů. Analýza se dále zaměřuje posouzení trendů spojených s problémovými a rozvojovými oblastmi hospodářského a sociálního a environmentálního vývoje území v relevantním časovém období. </w:t>
      </w:r>
    </w:p>
    <w:tbl>
      <w:tblPr>
        <w:tblStyle w:val="Svtlmkazvraznn11"/>
        <w:tblW w:w="5000" w:type="pct"/>
        <w:tblLook w:val="04A0" w:firstRow="1" w:lastRow="0" w:firstColumn="1" w:lastColumn="0" w:noHBand="0" w:noVBand="1"/>
      </w:tblPr>
      <w:tblGrid>
        <w:gridCol w:w="3097"/>
        <w:gridCol w:w="3097"/>
        <w:gridCol w:w="3095"/>
      </w:tblGrid>
      <w:tr w:rsidR="00DC3968" w:rsidRPr="00AA093F" w:rsidTr="00BB0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jc w:val="left"/>
              <w:rPr>
                <w:lang w:val="cs-CZ"/>
              </w:rPr>
            </w:pPr>
            <w:r w:rsidRPr="00AA093F">
              <w:rPr>
                <w:lang w:val="cs-CZ"/>
              </w:rPr>
              <w:t>Problémová oblast</w:t>
            </w:r>
          </w:p>
        </w:tc>
        <w:tc>
          <w:tcPr>
            <w:tcW w:w="1667" w:type="pct"/>
            <w:vAlign w:val="center"/>
          </w:tcPr>
          <w:p w:rsidR="00DC3968" w:rsidRPr="00AA093F" w:rsidRDefault="00DC3968" w:rsidP="00BB0B68">
            <w:pPr>
              <w:pStyle w:val="Texttabulka"/>
              <w:jc w:val="left"/>
              <w:cnfStyle w:val="100000000000" w:firstRow="1" w:lastRow="0" w:firstColumn="0" w:lastColumn="0" w:oddVBand="0" w:evenVBand="0" w:oddHBand="0" w:evenHBand="0" w:firstRowFirstColumn="0" w:firstRowLastColumn="0" w:lastRowFirstColumn="0" w:lastRowLastColumn="0"/>
              <w:rPr>
                <w:lang w:val="cs-CZ"/>
              </w:rPr>
            </w:pPr>
            <w:r w:rsidRPr="00AA093F">
              <w:rPr>
                <w:lang w:val="cs-CZ"/>
              </w:rPr>
              <w:t xml:space="preserve">Příčina problému </w:t>
            </w:r>
          </w:p>
        </w:tc>
        <w:tc>
          <w:tcPr>
            <w:tcW w:w="1667" w:type="pct"/>
            <w:vAlign w:val="center"/>
          </w:tcPr>
          <w:p w:rsidR="00DC3968" w:rsidRPr="00AA093F" w:rsidRDefault="00DC3968" w:rsidP="00BB0B68">
            <w:pPr>
              <w:pStyle w:val="Texttabulka"/>
              <w:jc w:val="left"/>
              <w:cnfStyle w:val="100000000000" w:firstRow="1" w:lastRow="0" w:firstColumn="0" w:lastColumn="0" w:oddVBand="0" w:evenVBand="0" w:oddHBand="0" w:evenHBand="0" w:firstRowFirstColumn="0" w:firstRowLastColumn="0" w:lastRowFirstColumn="0" w:lastRowLastColumn="0"/>
              <w:rPr>
                <w:lang w:val="cs-CZ"/>
              </w:rPr>
            </w:pPr>
            <w:r w:rsidRPr="00AA093F">
              <w:rPr>
                <w:lang w:val="cs-CZ"/>
              </w:rPr>
              <w:t>Potřeba</w:t>
            </w:r>
          </w:p>
        </w:tc>
      </w:tr>
      <w:tr w:rsidR="00DC3968" w:rsidRPr="00AA093F" w:rsidTr="00BB0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rPr>
                <w:lang w:val="cs-CZ"/>
              </w:rPr>
            </w:pPr>
            <w:r>
              <w:rPr>
                <w:lang w:val="cs-CZ"/>
              </w:rPr>
              <w:t>Úbytek obyvatel</w:t>
            </w:r>
          </w:p>
        </w:tc>
        <w:tc>
          <w:tcPr>
            <w:tcW w:w="1667" w:type="pct"/>
            <w:vAlign w:val="center"/>
          </w:tcPr>
          <w:p w:rsidR="00DC3968" w:rsidRPr="00AA093F" w:rsidRDefault="00DC3968" w:rsidP="00DC3968">
            <w:pPr>
              <w:pStyle w:val="Texttabulka"/>
              <w:numPr>
                <w:ilvl w:val="0"/>
                <w:numId w:val="41"/>
              </w:numPr>
              <w:ind w:left="164" w:hanging="142"/>
              <w:jc w:val="left"/>
              <w:cnfStyle w:val="000000100000" w:firstRow="0" w:lastRow="0" w:firstColumn="0" w:lastColumn="0" w:oddVBand="0" w:evenVBand="0" w:oddHBand="1" w:evenHBand="0" w:firstRowFirstColumn="0" w:firstRowLastColumn="0" w:lastRowFirstColumn="0" w:lastRowLastColumn="0"/>
              <w:rPr>
                <w:lang w:val="cs-CZ"/>
              </w:rPr>
            </w:pPr>
            <w:r>
              <w:rPr>
                <w:lang w:val="cs-CZ"/>
              </w:rPr>
              <w:t>Záporné migrační saldo</w:t>
            </w:r>
          </w:p>
        </w:tc>
        <w:tc>
          <w:tcPr>
            <w:tcW w:w="1667" w:type="pct"/>
            <w:vAlign w:val="center"/>
          </w:tcPr>
          <w:p w:rsidR="00DC3968" w:rsidRPr="00AA093F" w:rsidRDefault="00DC3968" w:rsidP="00DC3968">
            <w:pPr>
              <w:pStyle w:val="Texttabulka"/>
              <w:numPr>
                <w:ilvl w:val="0"/>
                <w:numId w:val="41"/>
              </w:numPr>
              <w:ind w:left="164" w:hanging="142"/>
              <w:jc w:val="left"/>
              <w:cnfStyle w:val="000000100000" w:firstRow="0" w:lastRow="0" w:firstColumn="0" w:lastColumn="0" w:oddVBand="0" w:evenVBand="0" w:oddHBand="1" w:evenHBand="0" w:firstRowFirstColumn="0" w:firstRowLastColumn="0" w:lastRowFirstColumn="0" w:lastRowLastColumn="0"/>
              <w:rPr>
                <w:lang w:val="cs-CZ"/>
              </w:rPr>
            </w:pPr>
            <w:r>
              <w:rPr>
                <w:lang w:val="cs-CZ"/>
              </w:rPr>
              <w:t>Zasíťování pozemků pro výstavbu</w:t>
            </w:r>
          </w:p>
        </w:tc>
      </w:tr>
      <w:tr w:rsidR="00DC3968" w:rsidRPr="00AA093F" w:rsidTr="00BB0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rPr>
                <w:lang w:val="cs-CZ"/>
              </w:rPr>
            </w:pPr>
            <w:r>
              <w:rPr>
                <w:lang w:val="cs-CZ"/>
              </w:rPr>
              <w:t>Malá nabídka služeb</w:t>
            </w:r>
          </w:p>
        </w:tc>
        <w:tc>
          <w:tcPr>
            <w:tcW w:w="1667" w:type="pct"/>
            <w:vAlign w:val="center"/>
          </w:tcPr>
          <w:p w:rsidR="00DC3968" w:rsidRPr="00AA093F" w:rsidRDefault="00DC3968" w:rsidP="00DC3968">
            <w:pPr>
              <w:pStyle w:val="Texttabulka"/>
              <w:numPr>
                <w:ilvl w:val="0"/>
                <w:numId w:val="41"/>
              </w:numPr>
              <w:ind w:left="164" w:hanging="142"/>
              <w:jc w:val="left"/>
              <w:cnfStyle w:val="000000010000" w:firstRow="0" w:lastRow="0" w:firstColumn="0" w:lastColumn="0" w:oddVBand="0" w:evenVBand="0" w:oddHBand="0" w:evenHBand="1" w:firstRowFirstColumn="0" w:firstRowLastColumn="0" w:lastRowFirstColumn="0" w:lastRowLastColumn="0"/>
              <w:rPr>
                <w:lang w:val="cs-CZ"/>
              </w:rPr>
            </w:pPr>
            <w:r>
              <w:rPr>
                <w:lang w:val="cs-CZ"/>
              </w:rPr>
              <w:t>Nízká koupěschopnost obyvatel</w:t>
            </w:r>
          </w:p>
        </w:tc>
        <w:tc>
          <w:tcPr>
            <w:tcW w:w="1667" w:type="pct"/>
            <w:vAlign w:val="center"/>
          </w:tcPr>
          <w:p w:rsidR="00DC3968" w:rsidRPr="00AA093F" w:rsidRDefault="00DC3968" w:rsidP="00DC3968">
            <w:pPr>
              <w:pStyle w:val="Texttabulka"/>
              <w:numPr>
                <w:ilvl w:val="0"/>
                <w:numId w:val="41"/>
              </w:numPr>
              <w:ind w:left="164" w:hanging="142"/>
              <w:jc w:val="left"/>
              <w:cnfStyle w:val="000000010000" w:firstRow="0" w:lastRow="0" w:firstColumn="0" w:lastColumn="0" w:oddVBand="0" w:evenVBand="0" w:oddHBand="0" w:evenHBand="1" w:firstRowFirstColumn="0" w:firstRowLastColumn="0" w:lastRowFirstColumn="0" w:lastRowLastColumn="0"/>
              <w:rPr>
                <w:lang w:val="cs-CZ"/>
              </w:rPr>
            </w:pPr>
            <w:r>
              <w:rPr>
                <w:lang w:val="cs-CZ"/>
              </w:rPr>
              <w:t>Zřízení objednávkového prodeje</w:t>
            </w:r>
            <w:r w:rsidRPr="00AA093F">
              <w:rPr>
                <w:lang w:val="cs-CZ"/>
              </w:rPr>
              <w:t xml:space="preserve"> </w:t>
            </w:r>
          </w:p>
        </w:tc>
      </w:tr>
      <w:tr w:rsidR="00DC3968" w:rsidRPr="00AA093F" w:rsidTr="00BB0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rPr>
                <w:lang w:val="cs-CZ"/>
              </w:rPr>
            </w:pPr>
            <w:r>
              <w:rPr>
                <w:lang w:val="cs-CZ"/>
              </w:rPr>
              <w:t>Poměrně vysoká sezónní nezaměstnanost</w:t>
            </w:r>
          </w:p>
        </w:tc>
        <w:tc>
          <w:tcPr>
            <w:tcW w:w="1667" w:type="pct"/>
            <w:vAlign w:val="center"/>
          </w:tcPr>
          <w:p w:rsidR="00DC3968" w:rsidRPr="00AA093F" w:rsidRDefault="00DC3968" w:rsidP="00DC3968">
            <w:pPr>
              <w:pStyle w:val="Texttabulka"/>
              <w:numPr>
                <w:ilvl w:val="0"/>
                <w:numId w:val="41"/>
              </w:numPr>
              <w:ind w:left="164" w:hanging="142"/>
              <w:jc w:val="left"/>
              <w:cnfStyle w:val="000000100000" w:firstRow="0" w:lastRow="0" w:firstColumn="0" w:lastColumn="0" w:oddVBand="0" w:evenVBand="0" w:oddHBand="1" w:evenHBand="0" w:firstRowFirstColumn="0" w:firstRowLastColumn="0" w:lastRowFirstColumn="0" w:lastRowLastColumn="0"/>
              <w:rPr>
                <w:lang w:val="cs-CZ"/>
              </w:rPr>
            </w:pPr>
            <w:r>
              <w:rPr>
                <w:lang w:val="cs-CZ"/>
              </w:rPr>
              <w:t>Zemědělský charakter obce</w:t>
            </w:r>
          </w:p>
        </w:tc>
        <w:tc>
          <w:tcPr>
            <w:tcW w:w="1667" w:type="pct"/>
            <w:vAlign w:val="center"/>
          </w:tcPr>
          <w:p w:rsidR="00DC3968" w:rsidRPr="00AA093F" w:rsidRDefault="00DC3968" w:rsidP="00DC3968">
            <w:pPr>
              <w:pStyle w:val="Texttabulka"/>
              <w:ind w:left="164"/>
              <w:cnfStyle w:val="000000100000" w:firstRow="0" w:lastRow="0" w:firstColumn="0" w:lastColumn="0" w:oddVBand="0" w:evenVBand="0" w:oddHBand="1" w:evenHBand="0" w:firstRowFirstColumn="0" w:firstRowLastColumn="0" w:lastRowFirstColumn="0" w:lastRowLastColumn="0"/>
              <w:rPr>
                <w:lang w:val="cs-CZ"/>
              </w:rPr>
            </w:pPr>
            <w:r>
              <w:t>-</w:t>
            </w:r>
          </w:p>
        </w:tc>
      </w:tr>
      <w:tr w:rsidR="00DC3968" w:rsidRPr="00AA093F" w:rsidTr="00BB0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rPr>
                <w:rStyle w:val="Nadpis3Char"/>
                <w:caps w:val="0"/>
                <w:color w:val="auto"/>
                <w:sz w:val="22"/>
                <w:szCs w:val="22"/>
                <w:lang w:val="cs-CZ"/>
              </w:rPr>
            </w:pPr>
            <w:r>
              <w:rPr>
                <w:rStyle w:val="Nadpis3Char"/>
                <w:caps w:val="0"/>
                <w:color w:val="auto"/>
                <w:sz w:val="22"/>
                <w:szCs w:val="22"/>
                <w:lang w:val="cs-CZ"/>
              </w:rPr>
              <w:t>Absence kanalizace</w:t>
            </w:r>
          </w:p>
        </w:tc>
        <w:tc>
          <w:tcPr>
            <w:tcW w:w="1667" w:type="pct"/>
            <w:vAlign w:val="center"/>
          </w:tcPr>
          <w:p w:rsidR="00DC3968" w:rsidRPr="00AA093F" w:rsidRDefault="00DC3968" w:rsidP="00DC3968">
            <w:pPr>
              <w:pStyle w:val="Texttabulka"/>
              <w:numPr>
                <w:ilvl w:val="0"/>
                <w:numId w:val="41"/>
              </w:numPr>
              <w:ind w:left="164" w:hanging="142"/>
              <w:jc w:val="left"/>
              <w:cnfStyle w:val="000000010000" w:firstRow="0" w:lastRow="0" w:firstColumn="0" w:lastColumn="0" w:oddVBand="0" w:evenVBand="0" w:oddHBand="0" w:evenHBand="1" w:firstRowFirstColumn="0" w:firstRowLastColumn="0" w:lastRowFirstColumn="0" w:lastRowLastColumn="0"/>
              <w:rPr>
                <w:lang w:val="cs-CZ"/>
              </w:rPr>
            </w:pPr>
            <w:r>
              <w:rPr>
                <w:lang w:val="cs-CZ"/>
              </w:rPr>
              <w:t>Vysoké investiční náklady spojené s výstavbou kanalizace</w:t>
            </w:r>
            <w:r w:rsidRPr="00AA093F">
              <w:rPr>
                <w:lang w:val="cs-CZ"/>
              </w:rPr>
              <w:t xml:space="preserve"> </w:t>
            </w:r>
          </w:p>
        </w:tc>
        <w:tc>
          <w:tcPr>
            <w:tcW w:w="1667" w:type="pct"/>
            <w:vAlign w:val="center"/>
          </w:tcPr>
          <w:p w:rsidR="00DC3968" w:rsidRPr="00AA093F" w:rsidRDefault="00DC3968" w:rsidP="00DC3968">
            <w:pPr>
              <w:pStyle w:val="Texttabulka"/>
              <w:numPr>
                <w:ilvl w:val="0"/>
                <w:numId w:val="41"/>
              </w:numPr>
              <w:ind w:left="164" w:hanging="142"/>
              <w:jc w:val="left"/>
              <w:cnfStyle w:val="000000010000" w:firstRow="0" w:lastRow="0" w:firstColumn="0" w:lastColumn="0" w:oddVBand="0" w:evenVBand="0" w:oddHBand="0" w:evenHBand="1" w:firstRowFirstColumn="0" w:firstRowLastColumn="0" w:lastRowFirstColumn="0" w:lastRowLastColumn="0"/>
              <w:rPr>
                <w:rStyle w:val="Nadpis3Char"/>
                <w:caps w:val="0"/>
                <w:color w:val="auto"/>
                <w:sz w:val="22"/>
                <w:szCs w:val="22"/>
                <w:lang w:val="cs-CZ"/>
              </w:rPr>
            </w:pPr>
            <w:r>
              <w:t>Vybudování kanalizace</w:t>
            </w:r>
          </w:p>
        </w:tc>
      </w:tr>
      <w:tr w:rsidR="00DC3968" w:rsidRPr="00AA093F" w:rsidTr="00BB0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C3968" w:rsidRPr="00AA093F" w:rsidRDefault="00DC3968" w:rsidP="00BB0B68">
            <w:pPr>
              <w:pStyle w:val="Texttabulka"/>
              <w:rPr>
                <w:rStyle w:val="Nadpis3Char"/>
                <w:caps w:val="0"/>
                <w:color w:val="auto"/>
                <w:sz w:val="22"/>
                <w:szCs w:val="22"/>
                <w:lang w:val="cs-CZ"/>
              </w:rPr>
            </w:pPr>
            <w:r>
              <w:rPr>
                <w:rStyle w:val="Nadpis3Char"/>
                <w:caps w:val="0"/>
                <w:color w:val="auto"/>
                <w:sz w:val="22"/>
                <w:szCs w:val="22"/>
                <w:lang w:val="cs-CZ"/>
              </w:rPr>
              <w:t>Ohrožení bleskovými povodněmi</w:t>
            </w:r>
          </w:p>
        </w:tc>
        <w:tc>
          <w:tcPr>
            <w:tcW w:w="1667" w:type="pct"/>
            <w:vAlign w:val="center"/>
          </w:tcPr>
          <w:p w:rsidR="00DC3968" w:rsidRPr="00AA093F" w:rsidRDefault="00DC3968" w:rsidP="00DC3968">
            <w:pPr>
              <w:pStyle w:val="Texttabulka"/>
              <w:numPr>
                <w:ilvl w:val="0"/>
                <w:numId w:val="41"/>
              </w:numPr>
              <w:ind w:left="164" w:hanging="142"/>
              <w:jc w:val="left"/>
              <w:cnfStyle w:val="000000100000" w:firstRow="0" w:lastRow="0" w:firstColumn="0" w:lastColumn="0" w:oddVBand="0" w:evenVBand="0" w:oddHBand="1" w:evenHBand="0" w:firstRowFirstColumn="0" w:firstRowLastColumn="0" w:lastRowFirstColumn="0" w:lastRowLastColumn="0"/>
              <w:rPr>
                <w:lang w:val="cs-CZ"/>
              </w:rPr>
            </w:pPr>
            <w:r>
              <w:rPr>
                <w:lang w:val="cs-CZ"/>
              </w:rPr>
              <w:t>Nedokončené komplexní pozemkové úpravy</w:t>
            </w:r>
          </w:p>
        </w:tc>
        <w:tc>
          <w:tcPr>
            <w:tcW w:w="1667" w:type="pct"/>
            <w:vAlign w:val="center"/>
          </w:tcPr>
          <w:p w:rsidR="00DC3968" w:rsidRPr="00AA093F" w:rsidRDefault="00DC3968" w:rsidP="00DC3968">
            <w:pPr>
              <w:pStyle w:val="Texttabulka"/>
              <w:numPr>
                <w:ilvl w:val="0"/>
                <w:numId w:val="41"/>
              </w:numPr>
              <w:ind w:left="164" w:hanging="142"/>
              <w:jc w:val="left"/>
              <w:cnfStyle w:val="000000100000" w:firstRow="0" w:lastRow="0" w:firstColumn="0" w:lastColumn="0" w:oddVBand="0" w:evenVBand="0" w:oddHBand="1" w:evenHBand="0" w:firstRowFirstColumn="0" w:firstRowLastColumn="0" w:lastRowFirstColumn="0" w:lastRowLastColumn="0"/>
              <w:rPr>
                <w:lang w:val="cs-CZ"/>
              </w:rPr>
            </w:pPr>
            <w:r>
              <w:rPr>
                <w:lang w:val="cs-CZ"/>
              </w:rPr>
              <w:t>Realizace opatření proti bleskovým povodním</w:t>
            </w:r>
          </w:p>
        </w:tc>
      </w:tr>
    </w:tbl>
    <w:p w:rsidR="00FE302C" w:rsidRDefault="00FE302C" w:rsidP="00DC3968">
      <w:pPr>
        <w:rPr>
          <w:rFonts w:ascii="Palatino Linotype" w:hAnsi="Palatino Linotype"/>
          <w:szCs w:val="22"/>
        </w:rPr>
      </w:pPr>
    </w:p>
    <w:p w:rsidR="00FE302C" w:rsidRDefault="00FE302C" w:rsidP="00FE302C">
      <w:pPr>
        <w:ind w:left="709"/>
        <w:rPr>
          <w:rFonts w:ascii="Palatino Linotype" w:hAnsi="Palatino Linotype"/>
          <w:szCs w:val="22"/>
        </w:rPr>
      </w:pPr>
    </w:p>
    <w:p w:rsidR="00FE302C" w:rsidRPr="00E63FC2" w:rsidRDefault="00FE302C" w:rsidP="00FE302C">
      <w:pPr>
        <w:pStyle w:val="Nadpis1"/>
      </w:pPr>
      <w:bookmarkStart w:id="31" w:name="_Toc497294709"/>
      <w:r w:rsidRPr="00E63FC2">
        <w:lastRenderedPageBreak/>
        <w:t>Návrhová část</w:t>
      </w:r>
      <w:bookmarkEnd w:id="31"/>
      <w:r w:rsidRPr="00E63FC2">
        <w:t xml:space="preserve"> </w:t>
      </w:r>
    </w:p>
    <w:p w:rsidR="00065BA8" w:rsidRPr="00E63FC2" w:rsidRDefault="00065BA8" w:rsidP="00065BA8">
      <w:pPr>
        <w:pStyle w:val="Nadpis2"/>
      </w:pPr>
      <w:bookmarkStart w:id="32" w:name="_Toc493764371"/>
      <w:r w:rsidRPr="00E63FC2">
        <w:t xml:space="preserve">B.1 Vize rozvoje a </w:t>
      </w:r>
      <w:r>
        <w:t>strategické priority</w:t>
      </w:r>
      <w:r w:rsidRPr="00E63FC2">
        <w:t xml:space="preserve"> obce</w:t>
      </w:r>
      <w:bookmarkEnd w:id="32"/>
    </w:p>
    <w:p w:rsidR="00065BA8" w:rsidRDefault="00065BA8" w:rsidP="00065BA8">
      <w:r>
        <w:rPr>
          <w:b/>
        </w:rPr>
        <w:t>Vize představuje dlouhodobý obraz o budoucnosti obce.</w:t>
      </w:r>
      <w:r>
        <w:t xml:space="preserve"> Naplnění vize bude dosaženo realizací několika navazujících střednědobých strategických rozvojových plánů.</w:t>
      </w:r>
    </w:p>
    <w:p w:rsidR="00065BA8" w:rsidRDefault="00065BA8" w:rsidP="00065BA8">
      <w:pPr>
        <w:rPr>
          <w:b/>
        </w:rPr>
      </w:pPr>
    </w:p>
    <w:p w:rsidR="00065BA8" w:rsidRPr="00191357" w:rsidRDefault="00065BA8" w:rsidP="00065BA8">
      <w:pPr>
        <w:pBdr>
          <w:top w:val="dotted" w:sz="12" w:space="1" w:color="00000A"/>
          <w:left w:val="dotted" w:sz="12" w:space="4" w:color="00000A"/>
          <w:bottom w:val="dotted" w:sz="12" w:space="1" w:color="00000A"/>
          <w:right w:val="dotted" w:sz="12" w:space="4" w:color="00000A"/>
        </w:pBdr>
        <w:shd w:val="clear" w:color="auto" w:fill="CDE6FF"/>
        <w:jc w:val="center"/>
        <w:rPr>
          <w:b/>
        </w:rPr>
      </w:pPr>
      <w:r w:rsidRPr="00191357">
        <w:rPr>
          <w:b/>
        </w:rPr>
        <w:t xml:space="preserve">Vize obce </w:t>
      </w:r>
      <w:r>
        <w:rPr>
          <w:b/>
        </w:rPr>
        <w:t>Police</w:t>
      </w:r>
      <w:r w:rsidRPr="00191357">
        <w:rPr>
          <w:b/>
        </w:rPr>
        <w:t xml:space="preserve"> v roce 2035</w:t>
      </w:r>
    </w:p>
    <w:p w:rsidR="00065BA8" w:rsidRPr="00191357" w:rsidRDefault="00065BA8" w:rsidP="00065BA8">
      <w:pPr>
        <w:pBdr>
          <w:top w:val="dotted" w:sz="12" w:space="1" w:color="00000A"/>
          <w:left w:val="dotted" w:sz="12" w:space="4" w:color="00000A"/>
          <w:bottom w:val="dotted" w:sz="12" w:space="1" w:color="00000A"/>
          <w:right w:val="dotted" w:sz="12" w:space="4" w:color="00000A"/>
        </w:pBdr>
        <w:shd w:val="clear" w:color="auto" w:fill="CDE6FF"/>
        <w:rPr>
          <w:bCs/>
          <w:iCs/>
        </w:rPr>
      </w:pPr>
      <w:r w:rsidRPr="00191357">
        <w:rPr>
          <w:bCs/>
          <w:iCs/>
        </w:rPr>
        <w:t xml:space="preserve">Obec </w:t>
      </w:r>
      <w:r>
        <w:rPr>
          <w:bCs/>
          <w:iCs/>
        </w:rPr>
        <w:t>Police</w:t>
      </w:r>
      <w:r w:rsidRPr="00191357">
        <w:rPr>
          <w:bCs/>
          <w:iCs/>
        </w:rPr>
        <w:t xml:space="preserve"> je rozvíjející se obcí se stabilizovaným počtem obyvatel. Všechny potřebné místní komunikace jsou dobudované a opravené. Technická infrastruktura je v dobrém stavu, </w:t>
      </w:r>
      <w:r>
        <w:rPr>
          <w:bCs/>
          <w:iCs/>
        </w:rPr>
        <w:t xml:space="preserve">kanalizace je vyřešena a </w:t>
      </w:r>
      <w:r w:rsidRPr="00191357">
        <w:rPr>
          <w:bCs/>
          <w:iCs/>
        </w:rPr>
        <w:t xml:space="preserve">občané </w:t>
      </w:r>
      <w:r>
        <w:rPr>
          <w:bCs/>
          <w:iCs/>
        </w:rPr>
        <w:t>Police</w:t>
      </w:r>
      <w:r w:rsidRPr="00191357">
        <w:rPr>
          <w:bCs/>
          <w:iCs/>
        </w:rPr>
        <w:t xml:space="preserve"> mají kde zaparkovat.</w:t>
      </w:r>
      <w:r>
        <w:rPr>
          <w:bCs/>
          <w:iCs/>
        </w:rPr>
        <w:t xml:space="preserve"> Občané se mohou bezpečně pohybovat po chodnících.</w:t>
      </w:r>
      <w:r w:rsidRPr="00191357">
        <w:rPr>
          <w:bCs/>
          <w:iCs/>
        </w:rPr>
        <w:t xml:space="preserve"> V obci se koná řada kulturních a sportovních akcí,</w:t>
      </w:r>
      <w:r>
        <w:rPr>
          <w:bCs/>
          <w:iCs/>
        </w:rPr>
        <w:t xml:space="preserve"> které jsou hojně navštěvované. Mezilidské vztahy v obci se zlepšují. </w:t>
      </w:r>
      <w:r w:rsidRPr="00191357">
        <w:rPr>
          <w:bCs/>
          <w:iCs/>
        </w:rPr>
        <w:t>Služby jsou vzhledem k velikosti obce dostatečné.</w:t>
      </w:r>
      <w:r>
        <w:rPr>
          <w:bCs/>
          <w:iCs/>
        </w:rPr>
        <w:t xml:space="preserve"> </w:t>
      </w:r>
      <w:r w:rsidRPr="00191357">
        <w:rPr>
          <w:bCs/>
          <w:iCs/>
        </w:rPr>
        <w:t xml:space="preserve">Občané jsou obcí pravidelně informování o všech tématech, které se jich týkají moderními sdělovacími prostředky. </w:t>
      </w:r>
      <w:r>
        <w:rPr>
          <w:bCs/>
          <w:iCs/>
        </w:rPr>
        <w:t xml:space="preserve">Komplexní pozemkové úpravy, v rámci kterých byly vystavěny lesní a polní cesty, jsou provedené. </w:t>
      </w:r>
      <w:r w:rsidRPr="00191357">
        <w:rPr>
          <w:bCs/>
          <w:iCs/>
        </w:rPr>
        <w:t xml:space="preserve">V obci se příjemně žije všem generacím. Existují možnosti pro výstavbu nových domů. </w:t>
      </w:r>
    </w:p>
    <w:p w:rsidR="00065BA8" w:rsidRDefault="00065BA8" w:rsidP="00065BA8">
      <w:pPr>
        <w:rPr>
          <w:rFonts w:ascii="Palatino Linotype" w:hAnsi="Palatino Linotype"/>
          <w:szCs w:val="22"/>
        </w:rPr>
      </w:pPr>
      <w:r>
        <w:rPr>
          <w:rFonts w:ascii="Palatino Linotype" w:hAnsi="Palatino Linotype"/>
          <w:szCs w:val="22"/>
        </w:rPr>
        <w:t>V návaznosti na vizi má obec pro období 2018–2023 stanoveny následující strategické priority:</w:t>
      </w:r>
    </w:p>
    <w:p w:rsidR="00065BA8" w:rsidRDefault="00065BA8" w:rsidP="00065BA8">
      <w:pPr>
        <w:rPr>
          <w:rFonts w:ascii="Palatino Linotype" w:hAnsi="Palatino Linotype"/>
          <w:szCs w:val="22"/>
        </w:rPr>
      </w:pPr>
      <w:r>
        <w:rPr>
          <w:rFonts w:ascii="Palatino Linotype" w:hAnsi="Palatino Linotype"/>
          <w:noProof/>
          <w:szCs w:val="22"/>
        </w:rPr>
        <w:drawing>
          <wp:inline distT="0" distB="0" distL="0" distR="0" wp14:anchorId="6C3C245A" wp14:editId="5A4B7B18">
            <wp:extent cx="5486400" cy="1759789"/>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065BA8" w:rsidRPr="00E63FC2" w:rsidRDefault="00065BA8" w:rsidP="00065BA8">
      <w:pPr>
        <w:rPr>
          <w:rFonts w:ascii="Palatino Linotype" w:hAnsi="Palatino Linotype"/>
          <w:szCs w:val="22"/>
        </w:rPr>
      </w:pPr>
    </w:p>
    <w:p w:rsidR="00065BA8" w:rsidRDefault="00065BA8" w:rsidP="00065BA8">
      <w:pPr>
        <w:rPr>
          <w:rFonts w:ascii="Palatino Linotype" w:hAnsi="Palatino Linotype"/>
          <w:szCs w:val="22"/>
        </w:rPr>
      </w:pPr>
    </w:p>
    <w:p w:rsidR="00065BA8" w:rsidRDefault="00065BA8" w:rsidP="00065BA8">
      <w:pPr>
        <w:rPr>
          <w:b/>
        </w:rPr>
      </w:pPr>
    </w:p>
    <w:p w:rsidR="00065BA8" w:rsidRDefault="00065BA8" w:rsidP="00065BA8">
      <w:pPr>
        <w:spacing w:after="0"/>
        <w:jc w:val="left"/>
        <w:rPr>
          <w:rFonts w:ascii="Palatino Linotype" w:hAnsi="Palatino Linotype"/>
          <w:szCs w:val="22"/>
        </w:rPr>
      </w:pPr>
      <w:r>
        <w:rPr>
          <w:rFonts w:ascii="Palatino Linotype" w:hAnsi="Palatino Linotype"/>
          <w:szCs w:val="22"/>
        </w:rPr>
        <w:br w:type="page"/>
      </w:r>
    </w:p>
    <w:p w:rsidR="00065BA8" w:rsidRPr="00E63FC2" w:rsidRDefault="00065BA8" w:rsidP="00065BA8">
      <w:pPr>
        <w:pStyle w:val="Nadpis2"/>
      </w:pPr>
      <w:bookmarkStart w:id="33" w:name="_Toc493764372"/>
      <w:r w:rsidRPr="00E63FC2">
        <w:lastRenderedPageBreak/>
        <w:t>B.2 Střednědob</w:t>
      </w:r>
      <w:r>
        <w:t xml:space="preserve">á </w:t>
      </w:r>
      <w:r w:rsidRPr="00E63FC2">
        <w:t>opatření</w:t>
      </w:r>
      <w:r>
        <w:t xml:space="preserve"> a</w:t>
      </w:r>
      <w:r w:rsidRPr="00E63FC2">
        <w:t xml:space="preserve"> aktivity</w:t>
      </w:r>
      <w:bookmarkEnd w:id="33"/>
      <w:r w:rsidRPr="00E63FC2">
        <w:t xml:space="preserve"> </w:t>
      </w:r>
    </w:p>
    <w:p w:rsidR="00065BA8" w:rsidRDefault="00065BA8" w:rsidP="00065BA8">
      <w:pPr>
        <w:keepNext/>
      </w:pPr>
      <w:r>
        <w:rPr>
          <w:b/>
        </w:rPr>
        <w:t xml:space="preserve">Opatření </w:t>
      </w:r>
      <w:r>
        <w:t xml:space="preserve">zastřešuje soubor aktivit k určitému tématu a stanoví přístup k řešení jednotlivých témat a problémů. Opatření jsou vztažena ke stanoveným strategickým prioritám. </w:t>
      </w:r>
      <w:r>
        <w:rPr>
          <w:b/>
        </w:rPr>
        <w:t xml:space="preserve">Aktivita </w:t>
      </w:r>
      <w:r>
        <w:t xml:space="preserve">označuje konkrétní akci, činnost, projekt v rámci opatření. </w:t>
      </w:r>
    </w:p>
    <w:p w:rsidR="00065BA8" w:rsidRDefault="00065BA8" w:rsidP="00065BA8">
      <w:pPr>
        <w:keepNext/>
        <w:rPr>
          <w:b/>
        </w:rPr>
      </w:pPr>
    </w:p>
    <w:p w:rsidR="00065BA8" w:rsidRDefault="00065BA8" w:rsidP="00065BA8">
      <w:pPr>
        <w:spacing w:after="0"/>
        <w:rPr>
          <w:b/>
        </w:rPr>
      </w:pPr>
      <w:r>
        <w:rPr>
          <w:b/>
        </w:rPr>
        <w:t>Přehled strategických priorit a opatření</w:t>
      </w:r>
    </w:p>
    <w:p w:rsidR="00065BA8" w:rsidRDefault="00065BA8" w:rsidP="00065BA8"/>
    <w:p w:rsidR="00065BA8" w:rsidRDefault="00065BA8" w:rsidP="00065BA8">
      <w:pPr>
        <w:spacing w:after="0"/>
      </w:pPr>
      <w:r w:rsidRPr="0050551E">
        <w:rPr>
          <w:noProof/>
        </w:rPr>
        <w:drawing>
          <wp:inline distT="0" distB="0" distL="0" distR="0" wp14:anchorId="1CBE1EDD" wp14:editId="44B2C147">
            <wp:extent cx="5753735" cy="4352925"/>
            <wp:effectExtent l="0" t="0" r="0" b="0"/>
            <wp:docPr id="1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65BA8" w:rsidRDefault="00065BA8" w:rsidP="00065BA8">
      <w:pPr>
        <w:keepNext/>
        <w:rPr>
          <w:b/>
        </w:rPr>
        <w:sectPr w:rsidR="00065BA8" w:rsidSect="00FE302C">
          <w:headerReference w:type="default" r:id="rId52"/>
          <w:footerReference w:type="default" r:id="rId53"/>
          <w:pgSz w:w="12240" w:h="15840"/>
          <w:pgMar w:top="1417" w:right="1750" w:bottom="1417" w:left="1417" w:header="568" w:footer="708" w:gutter="0"/>
          <w:cols w:space="708"/>
          <w:noEndnote/>
          <w:titlePg/>
          <w:docGrid w:linePitch="299"/>
        </w:sectPr>
      </w:pPr>
    </w:p>
    <w:p w:rsidR="00065BA8" w:rsidRDefault="00065BA8" w:rsidP="00065BA8">
      <w:pPr>
        <w:keepNext/>
        <w:rPr>
          <w:b/>
        </w:rPr>
      </w:pPr>
      <w:r>
        <w:rPr>
          <w:b/>
        </w:rPr>
        <w:lastRenderedPageBreak/>
        <w:t>OPATŘENÍ A AKTIVITY</w:t>
      </w:r>
    </w:p>
    <w:p w:rsidR="00065BA8" w:rsidRDefault="00065BA8" w:rsidP="00065BA8">
      <w:pPr>
        <w:keepNext/>
        <w:pBdr>
          <w:top w:val="single" w:sz="4" w:space="1" w:color="00000A"/>
          <w:left w:val="single" w:sz="4" w:space="4" w:color="00000A"/>
          <w:bottom w:val="single" w:sz="4" w:space="1" w:color="00000A"/>
          <w:right w:val="single" w:sz="4" w:space="4" w:color="00000A"/>
        </w:pBdr>
        <w:shd w:val="clear" w:color="auto" w:fill="E65B01"/>
        <w:rPr>
          <w:b/>
        </w:rPr>
      </w:pPr>
      <w:r>
        <w:rPr>
          <w:b/>
        </w:rPr>
        <w:t>A. Rozvoj technické infrastruktury a dopravy</w:t>
      </w:r>
    </w:p>
    <w:p w:rsidR="00065BA8" w:rsidRDefault="00065BA8" w:rsidP="00065BA8">
      <w:pPr>
        <w:rPr>
          <w:b/>
        </w:rPr>
      </w:pPr>
      <w:r>
        <w:rPr>
          <w:b/>
        </w:rPr>
        <w:t>A.1 Zkvalitnění technické infrastruktury</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658"/>
        <w:gridCol w:w="4032"/>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rPr>
                <w:b/>
              </w:rPr>
            </w:pPr>
            <w:r>
              <w:rPr>
                <w:b/>
              </w:rPr>
              <w:t>Náklady</w:t>
            </w:r>
          </w:p>
          <w:p w:rsidR="00065BA8" w:rsidRDefault="00065BA8" w:rsidP="008E317B">
            <w:pPr>
              <w:pStyle w:val="Texttabulka"/>
              <w:spacing w:before="40" w:after="40"/>
            </w:pPr>
            <w:r>
              <w:rPr>
                <w:b/>
              </w:rPr>
              <w:t>(v tis.)</w:t>
            </w:r>
          </w:p>
        </w:tc>
        <w:tc>
          <w:tcPr>
            <w:tcW w:w="1658"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Vnější zdroje financování</w:t>
            </w:r>
          </w:p>
        </w:tc>
        <w:tc>
          <w:tcPr>
            <w:tcW w:w="4032"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left"/>
              <w:rPr>
                <w:b/>
              </w:rPr>
            </w:pPr>
            <w:r>
              <w:rPr>
                <w:b/>
              </w:rPr>
              <w:t>Zasíťování pozemků pro výstavbu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65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ind w:left="-57" w:right="-28"/>
              <w:jc w:val="center"/>
            </w:pPr>
            <w:r>
              <w:t>OP ŽP</w:t>
            </w:r>
          </w:p>
        </w:tc>
        <w:tc>
          <w:tcPr>
            <w:tcW w:w="403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0901B0" w:rsidRDefault="00065BA8" w:rsidP="008E317B">
            <w:pPr>
              <w:spacing w:after="0"/>
              <w:rPr>
                <w:color w:val="000000" w:themeColor="text1"/>
                <w:spacing w:val="-4"/>
              </w:rPr>
            </w:pPr>
            <w:r>
              <w:rPr>
                <w:color w:val="000000" w:themeColor="text1"/>
                <w:spacing w:val="-4"/>
              </w:rPr>
              <w:t>Obec vlastní 22 parcel pro výstavbu nových domů.</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left"/>
              <w:rPr>
                <w:b/>
              </w:rPr>
            </w:pPr>
            <w:r>
              <w:rPr>
                <w:b/>
              </w:rPr>
              <w:t>Vybudování kanalizace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65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ind w:left="-57" w:right="-28"/>
              <w:jc w:val="center"/>
            </w:pPr>
            <w:r>
              <w:t>OP ŽP</w:t>
            </w:r>
          </w:p>
        </w:tc>
        <w:tc>
          <w:tcPr>
            <w:tcW w:w="403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2B48C6" w:rsidRDefault="00065BA8" w:rsidP="008E317B">
            <w:pPr>
              <w:spacing w:after="0"/>
              <w:rPr>
                <w:color w:val="FF0000"/>
                <w:spacing w:val="-4"/>
              </w:rPr>
            </w:pPr>
            <w:r>
              <w:rPr>
                <w:color w:val="000000" w:themeColor="text1"/>
                <w:spacing w:val="-4"/>
              </w:rPr>
              <w:t>Vzhledem k nákladům a reliéfu obce je j</w:t>
            </w:r>
            <w:r w:rsidRPr="0043011C">
              <w:rPr>
                <w:color w:val="000000" w:themeColor="text1"/>
                <w:spacing w:val="-4"/>
              </w:rPr>
              <w:t>edno z nabízených řešení je minikanalizace v kombinaci s malými čistírnami odpadních vod, případně s vývodem kanalizace do septiku.</w:t>
            </w:r>
          </w:p>
        </w:tc>
      </w:tr>
      <w:tr w:rsidR="00065BA8" w:rsidRPr="004B090F"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165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ind w:left="-57" w:right="-28"/>
              <w:jc w:val="center"/>
            </w:pPr>
          </w:p>
        </w:tc>
        <w:tc>
          <w:tcPr>
            <w:tcW w:w="403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after="0"/>
              <w:rPr>
                <w:spacing w:val="-4"/>
              </w:rPr>
            </w:pPr>
          </w:p>
        </w:tc>
      </w:tr>
      <w:tr w:rsidR="00065BA8" w:rsidRPr="004B090F"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jc w:val="center"/>
            </w:pPr>
          </w:p>
        </w:tc>
        <w:tc>
          <w:tcPr>
            <w:tcW w:w="165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before="40" w:after="40"/>
              <w:ind w:left="-57" w:right="-28"/>
              <w:jc w:val="center"/>
            </w:pPr>
          </w:p>
        </w:tc>
        <w:tc>
          <w:tcPr>
            <w:tcW w:w="403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4B090F" w:rsidRDefault="00065BA8" w:rsidP="008E317B">
            <w:pPr>
              <w:spacing w:after="0"/>
              <w:rPr>
                <w:spacing w:val="-4"/>
              </w:rPr>
            </w:pPr>
          </w:p>
        </w:tc>
      </w:tr>
    </w:tbl>
    <w:p w:rsidR="00065BA8" w:rsidRDefault="00065BA8" w:rsidP="00065BA8"/>
    <w:p w:rsidR="00065BA8" w:rsidRDefault="00065BA8" w:rsidP="00065BA8">
      <w:pPr>
        <w:rPr>
          <w:b/>
        </w:rPr>
      </w:pPr>
      <w:r>
        <w:rPr>
          <w:b/>
        </w:rPr>
        <w:t xml:space="preserve">A.2 </w:t>
      </w:r>
      <w:r w:rsidRPr="00BB0B68">
        <w:rPr>
          <w:b/>
        </w:rPr>
        <w:t>Modernizace místních komunikací a řešení bezpečnosti dopravy</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654"/>
        <w:gridCol w:w="4036"/>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rPr>
                <w:b/>
              </w:rPr>
            </w:pPr>
            <w:r>
              <w:rPr>
                <w:b/>
              </w:rPr>
              <w:t>Náklady</w:t>
            </w:r>
          </w:p>
          <w:p w:rsidR="00065BA8" w:rsidRDefault="00065BA8" w:rsidP="008E317B">
            <w:pPr>
              <w:pStyle w:val="Texttabulka"/>
              <w:spacing w:before="40" w:after="40"/>
            </w:pPr>
            <w:r>
              <w:rPr>
                <w:b/>
              </w:rPr>
              <w:t>(v tis.)</w:t>
            </w:r>
          </w:p>
        </w:tc>
        <w:tc>
          <w:tcPr>
            <w:tcW w:w="1654"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Vnější zdroje financování</w:t>
            </w:r>
          </w:p>
        </w:tc>
        <w:tc>
          <w:tcPr>
            <w:tcW w:w="4036" w:type="dxa"/>
            <w:tcBorders>
              <w:top w:val="single" w:sz="4" w:space="0" w:color="00000A"/>
              <w:left w:val="single" w:sz="4" w:space="0" w:color="00000A"/>
              <w:bottom w:val="single" w:sz="4" w:space="0" w:color="00000A"/>
              <w:right w:val="single" w:sz="4" w:space="0" w:color="00000A"/>
            </w:tcBorders>
            <w:shd w:val="clear" w:color="auto" w:fill="FEB27E"/>
            <w:vAlign w:val="center"/>
          </w:tcPr>
          <w:p w:rsidR="00065BA8" w:rsidRDefault="00065BA8" w:rsidP="008E317B">
            <w:pPr>
              <w:pStyle w:val="Texttabulka"/>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left"/>
              <w:rPr>
                <w:b/>
              </w:rPr>
            </w:pPr>
            <w:r>
              <w:rPr>
                <w:b/>
              </w:rPr>
              <w:t>Výstavba chodníku ze Džbánova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7356D7" w:rsidRDefault="00065BA8" w:rsidP="008E317B">
            <w:pPr>
              <w:spacing w:before="40" w:after="40"/>
              <w:ind w:left="-57" w:right="-28"/>
              <w:jc w:val="center"/>
            </w:pPr>
            <w:r>
              <w:t>IROP</w:t>
            </w: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0901B0" w:rsidRDefault="00065BA8" w:rsidP="008E317B">
            <w:pPr>
              <w:spacing w:after="0"/>
              <w:rPr>
                <w:color w:val="000000" w:themeColor="text1"/>
                <w:spacing w:val="-4"/>
              </w:rPr>
            </w:pPr>
            <w:r>
              <w:rPr>
                <w:color w:val="000000" w:themeColor="text1"/>
                <w:spacing w:val="-4"/>
              </w:rPr>
              <w:t xml:space="preserve">V obci chybí chodníky. </w:t>
            </w:r>
            <w:r w:rsidRPr="00AB3B13">
              <w:rPr>
                <w:color w:val="000000" w:themeColor="text1"/>
                <w:spacing w:val="-4"/>
              </w:rPr>
              <w:t>Výstavba chodníků by měla být prioritou obce</w:t>
            </w:r>
            <w:r>
              <w:rPr>
                <w:color w:val="000000" w:themeColor="text1"/>
                <w:spacing w:val="-4"/>
              </w:rPr>
              <w:t>. Chodník ze Džbánova je důležitý kvůli bezpečnosti.</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BA0CF9" w:rsidRDefault="00065BA8" w:rsidP="008E317B">
            <w:pPr>
              <w:spacing w:before="40" w:after="40"/>
              <w:jc w:val="left"/>
              <w:rPr>
                <w:b/>
              </w:rPr>
            </w:pPr>
            <w:r>
              <w:rPr>
                <w:b/>
              </w:rPr>
              <w:t>Oprava chodníků</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r>
              <w:t>Rekonstrukce stávajících chodníků.</w:t>
            </w:r>
          </w:p>
        </w:tc>
      </w:tr>
      <w:tr w:rsidR="00C51B3B"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before="40" w:after="40"/>
              <w:jc w:val="left"/>
              <w:rPr>
                <w:b/>
              </w:rPr>
            </w:pPr>
            <w:r>
              <w:rPr>
                <w:b/>
              </w:rPr>
              <w:t>Výstavba cyklostezky</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51B3B" w:rsidRDefault="00C51B3B" w:rsidP="008E317B">
            <w:pPr>
              <w:spacing w:after="0"/>
            </w:pPr>
            <w:r>
              <w:t>Směr Úsov, Bezděkov, Dubicko, Třeština</w:t>
            </w:r>
            <w:r w:rsidR="00FC0AF8">
              <w:t>.</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BA0CF9" w:rsidRDefault="00065BA8" w:rsidP="008E317B">
            <w:pPr>
              <w:spacing w:before="40" w:after="40"/>
              <w:jc w:val="left"/>
              <w:rPr>
                <w:b/>
              </w:rPr>
            </w:pPr>
            <w:r>
              <w:rPr>
                <w:b/>
              </w:rPr>
              <w:t>Výstavba parkoviště u kostela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BA0CF9" w:rsidRDefault="00065BA8" w:rsidP="008E317B">
            <w:pPr>
              <w:spacing w:before="40" w:after="40"/>
              <w:jc w:val="left"/>
              <w:rPr>
                <w:b/>
              </w:rPr>
            </w:pPr>
            <w:r>
              <w:rPr>
                <w:b/>
              </w:rPr>
              <w:t>Podpora dopravní z</w:t>
            </w:r>
            <w:r w:rsidRPr="00AB3B13">
              <w:rPr>
                <w:b/>
              </w:rPr>
              <w:t>načky "zákaz stání" do kopce od Novák</w:t>
            </w:r>
            <w:r w:rsidR="00DA0349">
              <w:rPr>
                <w:b/>
              </w:rPr>
              <w:t>ů</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r>
              <w:t>Na silnici stojí auta, která ohrožují bezpečnost dopravy.</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BA0CF9" w:rsidRDefault="00065BA8" w:rsidP="008E317B">
            <w:pPr>
              <w:spacing w:before="40" w:after="40"/>
              <w:jc w:val="left"/>
              <w:rPr>
                <w:b/>
              </w:rPr>
            </w:pPr>
            <w:r>
              <w:rPr>
                <w:b/>
              </w:rPr>
              <w:t>Předělat zastávku ve Džbánově</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r>
              <w:t>Výstavba důstojné kryté zastávky na autobus. Smyslem je zvýšení bezpečnosti.</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lastRenderedPageBreak/>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6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40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pPr>
          </w:p>
        </w:tc>
      </w:tr>
    </w:tbl>
    <w:p w:rsidR="00065BA8" w:rsidRDefault="00065BA8" w:rsidP="00065BA8">
      <w:r>
        <w:t xml:space="preserve"> </w:t>
      </w:r>
    </w:p>
    <w:p w:rsidR="00065BA8" w:rsidRDefault="00065BA8" w:rsidP="00065BA8">
      <w:pPr>
        <w:keepNext/>
        <w:pBdr>
          <w:top w:val="single" w:sz="4" w:space="1" w:color="00000A"/>
          <w:left w:val="single" w:sz="4" w:space="4" w:color="00000A"/>
          <w:bottom w:val="single" w:sz="4" w:space="1" w:color="00000A"/>
          <w:right w:val="single" w:sz="4" w:space="4" w:color="00000A"/>
        </w:pBdr>
        <w:shd w:val="clear" w:color="auto" w:fill="D279FF"/>
        <w:rPr>
          <w:b/>
        </w:rPr>
      </w:pPr>
      <w:r>
        <w:rPr>
          <w:b/>
        </w:rPr>
        <w:t>B. Zkvalitnění životního prostředí</w:t>
      </w:r>
    </w:p>
    <w:p w:rsidR="00065BA8" w:rsidRDefault="00065BA8" w:rsidP="00065BA8">
      <w:pPr>
        <w:keepNext/>
        <w:rPr>
          <w:b/>
        </w:rPr>
      </w:pPr>
      <w:r w:rsidRPr="00387BF2">
        <w:rPr>
          <w:b/>
        </w:rPr>
        <w:t xml:space="preserve">B.1 </w:t>
      </w:r>
      <w:r w:rsidRPr="00BB0B68">
        <w:rPr>
          <w:b/>
        </w:rPr>
        <w:t>Péče o zeleň v obci</w:t>
      </w:r>
    </w:p>
    <w:tbl>
      <w:tblPr>
        <w:tblW w:w="13286"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97"/>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Vnější zdroje financování</w:t>
            </w:r>
          </w:p>
        </w:tc>
        <w:tc>
          <w:tcPr>
            <w:tcW w:w="3997"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Komentář</w:t>
            </w:r>
          </w:p>
        </w:tc>
      </w:tr>
      <w:tr w:rsidR="00243816"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Pr="0043011C" w:rsidRDefault="00243816" w:rsidP="008E317B">
            <w:pPr>
              <w:keepNext/>
              <w:spacing w:after="0"/>
              <w:jc w:val="left"/>
              <w:rPr>
                <w:b/>
              </w:rPr>
            </w:pPr>
            <w:r>
              <w:rPr>
                <w:b/>
              </w:rPr>
              <w:t>Realizace Elixíra života obce Police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8E317B">
            <w:pPr>
              <w:keepNext/>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8E317B">
            <w:pPr>
              <w:keepNext/>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243816">
            <w:pPr>
              <w:keepNext/>
              <w:spacing w:before="40" w:after="40"/>
            </w:pPr>
          </w:p>
        </w:tc>
      </w:tr>
      <w:tr w:rsidR="00243816" w:rsidTr="008E317B">
        <w:trPr>
          <w:trHeight w:val="255"/>
        </w:trPr>
        <w:tc>
          <w:tcPr>
            <w:tcW w:w="13286"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rsidR="00243816" w:rsidRDefault="00243816" w:rsidP="00243816">
            <w:pPr>
              <w:pStyle w:val="Odstavecseseznamem"/>
              <w:keepNext/>
              <w:numPr>
                <w:ilvl w:val="0"/>
                <w:numId w:val="45"/>
              </w:numPr>
              <w:spacing w:before="40" w:after="40"/>
            </w:pPr>
            <w:r>
              <w:t>Zahrádka dobré vůle</w:t>
            </w:r>
            <w:r w:rsidR="008E317B">
              <w:t xml:space="preserve">: po vykácených </w:t>
            </w:r>
            <w:r w:rsidR="00E04C7E">
              <w:t>stromech udělat ve svahu skalku z materiálů</w:t>
            </w:r>
            <w:r w:rsidR="008E317B">
              <w:t xml:space="preserve">, </w:t>
            </w:r>
            <w:r w:rsidR="00E04C7E">
              <w:t xml:space="preserve">které se povalují různě po obci. Každý si zde </w:t>
            </w:r>
            <w:r w:rsidR="008E317B">
              <w:t>může zasadit svoji kytku</w:t>
            </w:r>
            <w:r w:rsidR="00E04C7E">
              <w:t>. Nad svahem zřídit posezení se stříškou (altánek).</w:t>
            </w:r>
          </w:p>
          <w:p w:rsidR="00243816" w:rsidRDefault="00243816" w:rsidP="00243816">
            <w:pPr>
              <w:pStyle w:val="Odstavecseseznamem"/>
              <w:keepNext/>
              <w:numPr>
                <w:ilvl w:val="0"/>
                <w:numId w:val="45"/>
              </w:numPr>
              <w:spacing w:before="40" w:after="40"/>
            </w:pPr>
            <w:r>
              <w:t>Vítání projíždějících či turistů: uvítací tabule s</w:t>
            </w:r>
            <w:r w:rsidR="00E04C7E">
              <w:t> </w:t>
            </w:r>
            <w:r>
              <w:t>květinami</w:t>
            </w:r>
            <w:r w:rsidR="00E04C7E">
              <w:t xml:space="preserve"> u vjezdů do obce.</w:t>
            </w:r>
          </w:p>
          <w:p w:rsidR="00E04C7E" w:rsidRDefault="00E04C7E" w:rsidP="00243816">
            <w:pPr>
              <w:pStyle w:val="Odstavecseseznamem"/>
              <w:keepNext/>
              <w:numPr>
                <w:ilvl w:val="0"/>
                <w:numId w:val="45"/>
              </w:numPr>
              <w:spacing w:before="40" w:after="40"/>
            </w:pPr>
            <w:r>
              <w:t>Vysázet kvetoucí minikeříky a trvalky. Podpořit truhlíky a závěsné květináče na oknech. Kolem cest vysázet okrasné keře či tůje. U vchodu do kulturního domu zasázet levandule.</w:t>
            </w:r>
          </w:p>
          <w:p w:rsidR="00E04C7E" w:rsidRDefault="00E04C7E" w:rsidP="00243816">
            <w:pPr>
              <w:pStyle w:val="Odstavecseseznamem"/>
              <w:keepNext/>
              <w:numPr>
                <w:ilvl w:val="0"/>
                <w:numId w:val="45"/>
              </w:numPr>
              <w:spacing w:before="40" w:after="40"/>
            </w:pPr>
            <w:r>
              <w:t>Postavit dřevěné zastávky</w:t>
            </w:r>
            <w:r w:rsidR="00C51B3B">
              <w:t xml:space="preserve">, okolo kterých vysadit do pařezů kvítka a skalky. </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keepNext/>
              <w:spacing w:after="0"/>
              <w:jc w:val="left"/>
              <w:rPr>
                <w:b/>
              </w:rPr>
            </w:pPr>
            <w:r w:rsidRPr="0043011C">
              <w:rPr>
                <w:b/>
              </w:rPr>
              <w:t>Provést vyčistění obecního lesa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rPr>
                <w:spacing w:val="-4"/>
              </w:rPr>
            </w:pPr>
            <w:r>
              <w:rPr>
                <w:spacing w:val="-4"/>
              </w:rPr>
              <w:t>PRV</w:t>
            </w: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pPr>
            <w:r>
              <w:t>V</w:t>
            </w:r>
            <w:r w:rsidRPr="0043011C">
              <w:t xml:space="preserve"> současné době hrozí riziko zranění osob, nebo majetkové škody při pádu suchých a nemocných stromů na majetek občanů</w:t>
            </w:r>
            <w:r>
              <w:t xml:space="preserve">. V lese je </w:t>
            </w:r>
            <w:r w:rsidRPr="0043011C">
              <w:t>spousta suchých stromů a je nebezpečný</w:t>
            </w:r>
            <w:r>
              <w:t>.</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jc w:val="left"/>
              <w:rPr>
                <w:b/>
              </w:rPr>
            </w:pPr>
            <w:r>
              <w:rPr>
                <w:b/>
              </w:rPr>
              <w:t xml:space="preserve">Zintenzivnit údržbu zeleně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t>V</w:t>
            </w:r>
            <w:r w:rsidRPr="0043011C">
              <w:t>íce</w:t>
            </w:r>
            <w:r>
              <w:t xml:space="preserve"> se</w:t>
            </w:r>
            <w:r w:rsidRPr="0043011C">
              <w:t xml:space="preserve"> udržuje horní část Police a na dolní část se pozapomíná, včetně neudržovaného potoka.</w:t>
            </w:r>
            <w:r>
              <w:t xml:space="preserve"> </w:t>
            </w:r>
            <w:r w:rsidRPr="0043011C">
              <w:t>Lépe pečovat o prostor kolem rybníka ve Džbánově</w:t>
            </w:r>
            <w:r>
              <w:t>.</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jc w:val="left"/>
              <w:rPr>
                <w:b/>
              </w:rPr>
            </w:pPr>
            <w:r>
              <w:rPr>
                <w:b/>
              </w:rPr>
              <w:t>Prořezat a omladit lípu ve středu obce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t>S</w:t>
            </w:r>
            <w:r w:rsidRPr="0043011C">
              <w:t>toletá lípa u školky by se měla odborně prořezat</w:t>
            </w:r>
            <w:r>
              <w:t>.</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jc w:val="left"/>
              <w:rPr>
                <w:b/>
              </w:rPr>
            </w:pPr>
            <w:r w:rsidRPr="0043011C">
              <w:rPr>
                <w:b/>
              </w:rPr>
              <w:t>Vykácet náletové stromy na pravé straně cesty směr Bezděkov</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t>Stromy jsou suché a padají na cestu.</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jc w:val="left"/>
              <w:rPr>
                <w:b/>
              </w:rPr>
            </w:pPr>
            <w:r>
              <w:rPr>
                <w:b/>
              </w:rPr>
              <w:lastRenderedPageBreak/>
              <w:t>Ozelenit obec</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D80FD1" w:rsidRDefault="00065BA8" w:rsidP="008E317B">
            <w:pPr>
              <w:spacing w:before="40" w:after="40"/>
            </w:pPr>
            <w:r w:rsidRPr="00D80FD1">
              <w:t>Zasadit kvetoucí keře, zkrášlení obce.</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jc w:val="left"/>
              <w:rPr>
                <w:b/>
              </w:rPr>
            </w:pPr>
            <w:r>
              <w:rPr>
                <w:b/>
              </w:rPr>
              <w:t>Nákup obecní techniky</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pPr>
            <w:r>
              <w:t>Potřeba by byl obecní vertikutátor. Údržba zeleně ve spolupráci s architektem.</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BA0CF9" w:rsidRDefault="00065BA8" w:rsidP="008E317B">
            <w:pPr>
              <w:spacing w:before="40" w:after="40"/>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rPr>
                <w:color w:val="FF0000"/>
                <w:spacing w:val="-4"/>
              </w:rPr>
            </w:pPr>
          </w:p>
        </w:tc>
      </w:tr>
    </w:tbl>
    <w:p w:rsidR="00065BA8" w:rsidRDefault="00065BA8" w:rsidP="00065BA8"/>
    <w:p w:rsidR="00065BA8" w:rsidRDefault="00065BA8" w:rsidP="00065BA8">
      <w:pPr>
        <w:keepNext/>
        <w:rPr>
          <w:b/>
        </w:rPr>
      </w:pPr>
      <w:r w:rsidRPr="00387BF2">
        <w:rPr>
          <w:b/>
        </w:rPr>
        <w:t xml:space="preserve">B.2 </w:t>
      </w:r>
      <w:r w:rsidRPr="00BB0B68">
        <w:rPr>
          <w:b/>
        </w:rPr>
        <w:t>Rozvoj odpadového hospodářství</w:t>
      </w:r>
    </w:p>
    <w:tbl>
      <w:tblPr>
        <w:tblW w:w="13286"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97"/>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Vnější zdroje financování</w:t>
            </w:r>
          </w:p>
        </w:tc>
        <w:tc>
          <w:tcPr>
            <w:tcW w:w="3997"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Komentář</w:t>
            </w:r>
          </w:p>
        </w:tc>
      </w:tr>
      <w:tr w:rsidR="00065BA8" w:rsidRPr="001A3A41"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jc w:val="left"/>
              <w:rPr>
                <w:b/>
              </w:rPr>
            </w:pPr>
            <w:r>
              <w:rPr>
                <w:b/>
              </w:rPr>
              <w:t xml:space="preserve">Pořídit nový kontejner na papír u </w:t>
            </w:r>
            <w:r w:rsidR="00C51B3B">
              <w:rPr>
                <w:b/>
              </w:rPr>
              <w:t>úřadu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r w:rsidR="00065BA8" w:rsidRPr="001A3A41"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jc w:val="left"/>
              <w:rPr>
                <w:b/>
              </w:rPr>
            </w:pPr>
            <w:r>
              <w:rPr>
                <w:b/>
              </w:rPr>
              <w:t xml:space="preserve">Řešení zápachu u bioplynové stanice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rPr>
                <w:spacing w:val="-4"/>
              </w:rPr>
            </w:pPr>
            <w:r w:rsidRPr="00D80FD1">
              <w:rPr>
                <w:spacing w:val="-4"/>
              </w:rPr>
              <w:t>Obsluha bioplynové stanice jezdí přes ob</w:t>
            </w:r>
            <w:r>
              <w:rPr>
                <w:spacing w:val="-4"/>
              </w:rPr>
              <w:t xml:space="preserve">ec, přitom by mohli jet i bokem. </w:t>
            </w:r>
            <w:r w:rsidRPr="00D80FD1">
              <w:rPr>
                <w:spacing w:val="-4"/>
              </w:rPr>
              <w:t>Jednat se společností Úsovsko. Do bioplynové stanice by se mělo jezdit kolem rybníku.</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bl>
    <w:p w:rsidR="00065BA8" w:rsidRDefault="00065BA8" w:rsidP="00065BA8"/>
    <w:p w:rsidR="00065BA8" w:rsidRDefault="00065BA8" w:rsidP="00065BA8">
      <w:pPr>
        <w:keepNext/>
        <w:rPr>
          <w:b/>
        </w:rPr>
      </w:pPr>
      <w:r w:rsidRPr="00387BF2">
        <w:rPr>
          <w:b/>
        </w:rPr>
        <w:t xml:space="preserve">B.3 </w:t>
      </w:r>
      <w:r w:rsidRPr="00BB0B68">
        <w:rPr>
          <w:b/>
        </w:rPr>
        <w:t>Opatření v rámci komplexních pozemkových úprav</w:t>
      </w:r>
    </w:p>
    <w:p w:rsidR="00065BA8" w:rsidRPr="005E2754" w:rsidRDefault="00065BA8" w:rsidP="00065BA8">
      <w:pPr>
        <w:keepNext/>
      </w:pPr>
      <w:r w:rsidRPr="005E2754">
        <w:t>Komplexní pozemkové úpravy budou zahájeny</w:t>
      </w:r>
      <w:r>
        <w:t xml:space="preserve"> po aktualizaci územního plánu</w:t>
      </w:r>
      <w:r w:rsidRPr="005E2754">
        <w:t xml:space="preserve"> v roce 2018</w:t>
      </w:r>
    </w:p>
    <w:tbl>
      <w:tblPr>
        <w:tblW w:w="13286"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97"/>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Vnější zdroje financování</w:t>
            </w:r>
          </w:p>
        </w:tc>
        <w:tc>
          <w:tcPr>
            <w:tcW w:w="3997" w:type="dxa"/>
            <w:tcBorders>
              <w:top w:val="single" w:sz="4" w:space="0" w:color="00000A"/>
              <w:left w:val="single" w:sz="4" w:space="0" w:color="00000A"/>
              <w:bottom w:val="single" w:sz="4" w:space="0" w:color="00000A"/>
              <w:right w:val="single" w:sz="4" w:space="0" w:color="00000A"/>
            </w:tcBorders>
            <w:shd w:val="clear" w:color="auto" w:fill="E8BDFF"/>
            <w:vAlign w:val="center"/>
          </w:tcPr>
          <w:p w:rsidR="00065BA8" w:rsidRDefault="00065BA8" w:rsidP="008E317B">
            <w:pPr>
              <w:pStyle w:val="Texttabulka"/>
              <w:keepNext/>
              <w:spacing w:before="40" w:after="40"/>
            </w:pPr>
            <w:r>
              <w:rPr>
                <w:b/>
              </w:rPr>
              <w:t>Komentář</w:t>
            </w:r>
          </w:p>
        </w:tc>
      </w:tr>
      <w:tr w:rsidR="00065BA8" w:rsidRPr="001A3A41"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jc w:val="left"/>
              <w:rPr>
                <w:b/>
              </w:rPr>
            </w:pPr>
            <w:r w:rsidRPr="00D80FD1">
              <w:rPr>
                <w:b/>
              </w:rPr>
              <w:t>Realizace opatření proti bleskovým povodním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r>
              <w:rPr>
                <w:spacing w:val="-4"/>
              </w:rPr>
              <w:t>PRV</w:t>
            </w: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r w:rsidR="00065BA8" w:rsidRPr="001A3A41"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after="0"/>
              <w:jc w:val="left"/>
              <w:rPr>
                <w:b/>
              </w:rPr>
            </w:pPr>
            <w:r>
              <w:rPr>
                <w:b/>
              </w:rPr>
              <w:t>Vybudování polních cest na Úsov a Dubicko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r>
              <w:rPr>
                <w:spacing w:val="-4"/>
              </w:rPr>
              <w:t>PRV</w:t>
            </w: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1A3A41" w:rsidRDefault="00065BA8" w:rsidP="008E317B">
            <w:pPr>
              <w:spacing w:after="0"/>
              <w:rPr>
                <w:spacing w:val="-4"/>
              </w:rPr>
            </w:pPr>
          </w:p>
        </w:tc>
      </w:tr>
      <w:tr w:rsidR="00065BA8" w:rsidRPr="001A3A41"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after="0"/>
              <w:jc w:val="left"/>
              <w:rPr>
                <w:b/>
              </w:rPr>
            </w:pPr>
            <w:r>
              <w:rPr>
                <w:b/>
              </w:rPr>
              <w:lastRenderedPageBreak/>
              <w:t>Vybudování lesních cest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rPr>
                <w:spacing w:val="-4"/>
              </w:rPr>
            </w:pPr>
            <w:r>
              <w:rPr>
                <w:spacing w:val="-4"/>
              </w:rPr>
              <w:t>PRV</w:t>
            </w: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C612BE" w:rsidRDefault="00065BA8" w:rsidP="008E317B">
            <w:pPr>
              <w:keepNext/>
              <w:spacing w:after="0"/>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c>
          <w:tcPr>
            <w:tcW w:w="39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after="0"/>
              <w:rPr>
                <w:spacing w:val="-4"/>
              </w:rPr>
            </w:pPr>
          </w:p>
        </w:tc>
      </w:tr>
    </w:tbl>
    <w:p w:rsidR="00065BA8" w:rsidRDefault="00065BA8" w:rsidP="00065BA8"/>
    <w:p w:rsidR="00065BA8" w:rsidRDefault="00065BA8" w:rsidP="00065BA8">
      <w:pPr>
        <w:keepNext/>
        <w:pBdr>
          <w:top w:val="single" w:sz="4" w:space="1" w:color="00000A"/>
          <w:left w:val="single" w:sz="4" w:space="4" w:color="00000A"/>
          <w:bottom w:val="single" w:sz="4" w:space="1" w:color="00000A"/>
          <w:right w:val="single" w:sz="4" w:space="4" w:color="00000A"/>
        </w:pBdr>
        <w:shd w:val="clear" w:color="auto" w:fill="00B0F0"/>
        <w:rPr>
          <w:b/>
        </w:rPr>
      </w:pPr>
      <w:r>
        <w:rPr>
          <w:b/>
        </w:rPr>
        <w:t>C. Život v obci a ekonomický rozvoj obce</w:t>
      </w:r>
    </w:p>
    <w:p w:rsidR="00065BA8" w:rsidRDefault="00065BA8" w:rsidP="00065BA8">
      <w:pPr>
        <w:keepNext/>
        <w:rPr>
          <w:b/>
        </w:rPr>
      </w:pPr>
      <w:r>
        <w:rPr>
          <w:b/>
        </w:rPr>
        <w:t xml:space="preserve">C.1 </w:t>
      </w:r>
      <w:r w:rsidRPr="00BB0B68">
        <w:rPr>
          <w:b/>
        </w:rPr>
        <w:t>Zkvalitnění zázemí pro sport, kulturu a trávení volného času</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69"/>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rPr>
                <w:b/>
              </w:rPr>
            </w:pPr>
            <w:r>
              <w:rPr>
                <w:b/>
              </w:rPr>
              <w:t>Náklady</w:t>
            </w:r>
          </w:p>
          <w:p w:rsidR="00065BA8" w:rsidRDefault="00065BA8" w:rsidP="008E317B">
            <w:pPr>
              <w:pStyle w:val="Texttabulka"/>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pPr>
            <w:r>
              <w:rPr>
                <w:b/>
              </w:rPr>
              <w:t>Vnější zdroje financování</w:t>
            </w:r>
          </w:p>
        </w:tc>
        <w:tc>
          <w:tcPr>
            <w:tcW w:w="3969"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Pr>
                <w:b/>
              </w:rPr>
              <w:t>Výstavba hřiště a sportovního areálu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rsidRPr="005E2754">
              <w:t>Doplnit zařízení na sport, hřiště, plácek, koše, komposty.</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sidRPr="005E2754">
              <w:rPr>
                <w:b/>
              </w:rPr>
              <w:t>Opravy střechy u kulturního domu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r>
              <w:t>3 700</w:t>
            </w: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Pr>
                <w:b/>
              </w:rPr>
              <w:t>Oprava fasády kulturního domu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r>
              <w:t>OP ŽP</w:t>
            </w: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sidRPr="005E2754">
              <w:rPr>
                <w:b/>
              </w:rPr>
              <w:t>Výstavba sportoviště</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Revitalizace současných hřišť</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5D1852" w:rsidP="008E317B">
            <w:pPr>
              <w:spacing w:before="40" w:after="40"/>
            </w:pPr>
            <w:r>
              <w:t>Stará je klouzačka a kovové houpačky.</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bl>
    <w:p w:rsidR="00065BA8" w:rsidRPr="00322C57" w:rsidRDefault="00065BA8" w:rsidP="00065BA8">
      <w:pPr>
        <w:rPr>
          <w:b/>
          <w:sz w:val="16"/>
        </w:rPr>
      </w:pPr>
    </w:p>
    <w:p w:rsidR="00065BA8" w:rsidRDefault="00065BA8" w:rsidP="00065BA8">
      <w:pPr>
        <w:keepNext/>
        <w:rPr>
          <w:b/>
        </w:rPr>
      </w:pPr>
      <w:r w:rsidRPr="00387BF2">
        <w:rPr>
          <w:b/>
        </w:rPr>
        <w:lastRenderedPageBreak/>
        <w:t xml:space="preserve">C.2 </w:t>
      </w:r>
      <w:r w:rsidRPr="00BB0B68">
        <w:rPr>
          <w:b/>
        </w:rPr>
        <w:t>Podpora služeb v obci</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69"/>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Vnější zdroje financování</w:t>
            </w:r>
          </w:p>
        </w:tc>
        <w:tc>
          <w:tcPr>
            <w:tcW w:w="3969"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rPr>
                <w:b/>
              </w:rPr>
            </w:pPr>
            <w:r>
              <w:rPr>
                <w:b/>
              </w:rPr>
              <w:t>Podpora objednávkového prodeje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C453C" w:rsidRDefault="00065BA8" w:rsidP="008E317B">
            <w:pPr>
              <w:keepNext/>
              <w:spacing w:before="40" w:after="40"/>
              <w:jc w:val="center"/>
              <w:rPr>
                <w:spacing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pPr>
            <w:r>
              <w:t>Existovala by možnost objednat si např. 1x týdně potřebné potraviny a vyzvednout si je na odběrném místě v obci.</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keepNext/>
              <w:spacing w:before="40" w:after="40"/>
              <w:jc w:val="left"/>
              <w:rPr>
                <w:b/>
              </w:rPr>
            </w:pPr>
            <w:r>
              <w:rPr>
                <w:b/>
              </w:rPr>
              <w:t>Podpora zavedení víkendové hospody</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C453C" w:rsidRDefault="00065BA8" w:rsidP="008E317B">
            <w:pPr>
              <w:keepNext/>
              <w:spacing w:before="40" w:after="40"/>
              <w:jc w:val="center"/>
              <w:rPr>
                <w:spacing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5D1852" w:rsidP="008E317B">
            <w:pPr>
              <w:keepNext/>
              <w:spacing w:before="40" w:after="40"/>
              <w:jc w:val="left"/>
            </w:pPr>
            <w:r w:rsidRPr="005D1852">
              <w:t>Bývalá mlékárna je v soukromých rukou a je v ní zpracování a výroba masa. Původní hostinec u zastávky je využíván jako obecní sklad. Reálnější je využít budovu na hřišti.</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bl>
    <w:p w:rsidR="00065BA8" w:rsidRDefault="00065BA8" w:rsidP="00065BA8">
      <w:pPr>
        <w:rPr>
          <w:rFonts w:ascii="Palatino Linotype" w:hAnsi="Palatino Linotype"/>
          <w:i/>
          <w:szCs w:val="22"/>
        </w:rPr>
      </w:pPr>
    </w:p>
    <w:p w:rsidR="00065BA8" w:rsidRDefault="00065BA8" w:rsidP="00065BA8">
      <w:pPr>
        <w:keepNext/>
        <w:rPr>
          <w:b/>
        </w:rPr>
      </w:pPr>
      <w:r w:rsidRPr="00387BF2">
        <w:rPr>
          <w:b/>
        </w:rPr>
        <w:t xml:space="preserve">C.3 </w:t>
      </w:r>
      <w:r w:rsidRPr="00BB0B68">
        <w:rPr>
          <w:b/>
        </w:rPr>
        <w:t>Rozvoj cestovního ruchu</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69"/>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Vnější zdroje financování</w:t>
            </w:r>
          </w:p>
        </w:tc>
        <w:tc>
          <w:tcPr>
            <w:tcW w:w="3969" w:type="dxa"/>
            <w:tcBorders>
              <w:top w:val="single" w:sz="4" w:space="0" w:color="00000A"/>
              <w:left w:val="single" w:sz="4" w:space="0" w:color="00000A"/>
              <w:bottom w:val="single" w:sz="4" w:space="0" w:color="00000A"/>
              <w:right w:val="single" w:sz="4" w:space="0" w:color="00000A"/>
            </w:tcBorders>
            <w:shd w:val="clear" w:color="auto" w:fill="BDD7ED"/>
            <w:vAlign w:val="center"/>
          </w:tcPr>
          <w:p w:rsidR="00065BA8" w:rsidRDefault="00065BA8" w:rsidP="008E317B">
            <w:pPr>
              <w:pStyle w:val="Texttabulka"/>
              <w:keepNext/>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keepNext/>
              <w:spacing w:before="40" w:after="40"/>
              <w:jc w:val="left"/>
              <w:rPr>
                <w:b/>
              </w:rPr>
            </w:pPr>
            <w:r>
              <w:rPr>
                <w:b/>
              </w:rPr>
              <w:t>Rozšíření minimuzea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C453C" w:rsidRDefault="00065BA8" w:rsidP="008E317B">
            <w:pPr>
              <w:keepNext/>
              <w:spacing w:before="40" w:after="40"/>
              <w:jc w:val="center"/>
              <w:rPr>
                <w:spacing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pPr>
            <w:r>
              <w:t>Současně s opravou střechy kulturního domu.</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spacing w:before="40" w:after="40"/>
              <w:jc w:val="left"/>
              <w:rPr>
                <w:b/>
              </w:rPr>
            </w:pPr>
            <w:r>
              <w:rPr>
                <w:b/>
              </w:rPr>
              <w:t>Podpora turismu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pPr>
            <w:r>
              <w:t>Zavést orientační ukazatele, posezení.</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spacing w:before="40" w:after="40"/>
              <w:jc w:val="left"/>
              <w:rPr>
                <w:b/>
              </w:rPr>
            </w:pPr>
            <w:r>
              <w:rPr>
                <w:b/>
              </w:rPr>
              <w:t>Provedení naučného chodníku v okolí potoka Rohelnice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bl>
    <w:p w:rsidR="00065BA8" w:rsidRDefault="00065BA8" w:rsidP="00065BA8">
      <w:pPr>
        <w:rPr>
          <w:rFonts w:ascii="Palatino Linotype" w:hAnsi="Palatino Linotype"/>
          <w:i/>
          <w:szCs w:val="22"/>
        </w:rPr>
      </w:pPr>
    </w:p>
    <w:p w:rsidR="00065BA8" w:rsidRDefault="00065BA8" w:rsidP="00065BA8">
      <w:pPr>
        <w:rPr>
          <w:rFonts w:ascii="Palatino Linotype" w:hAnsi="Palatino Linotype"/>
          <w:i/>
          <w:szCs w:val="22"/>
        </w:rPr>
      </w:pPr>
    </w:p>
    <w:p w:rsidR="00065BA8" w:rsidRDefault="00065BA8" w:rsidP="00065BA8"/>
    <w:p w:rsidR="00065BA8" w:rsidRPr="00BB0B68" w:rsidRDefault="00065BA8" w:rsidP="00065BA8">
      <w:pPr>
        <w:keepNext/>
        <w:pBdr>
          <w:top w:val="single" w:sz="4" w:space="1" w:color="auto"/>
          <w:left w:val="single" w:sz="4" w:space="4" w:color="auto"/>
          <w:bottom w:val="single" w:sz="4" w:space="1" w:color="auto"/>
          <w:right w:val="single" w:sz="4" w:space="4" w:color="auto"/>
        </w:pBdr>
        <w:shd w:val="clear" w:color="auto" w:fill="FFC000"/>
        <w:rPr>
          <w:b/>
          <w:bCs/>
        </w:rPr>
      </w:pPr>
      <w:r w:rsidRPr="00BB0B68">
        <w:rPr>
          <w:b/>
          <w:bCs/>
        </w:rPr>
        <w:lastRenderedPageBreak/>
        <w:t xml:space="preserve">C. </w:t>
      </w:r>
      <w:r>
        <w:rPr>
          <w:b/>
          <w:bCs/>
        </w:rPr>
        <w:t>Správa obce</w:t>
      </w:r>
    </w:p>
    <w:p w:rsidR="00065BA8" w:rsidRDefault="00065BA8" w:rsidP="00065BA8">
      <w:pPr>
        <w:keepNext/>
        <w:rPr>
          <w:b/>
        </w:rPr>
      </w:pPr>
      <w:r>
        <w:rPr>
          <w:b/>
        </w:rPr>
        <w:t>C.1 Strategické řízení obce</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69"/>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rPr>
                <w:b/>
              </w:rPr>
            </w:pPr>
            <w:r>
              <w:rPr>
                <w:b/>
              </w:rPr>
              <w:t>Náklady</w:t>
            </w:r>
          </w:p>
          <w:p w:rsidR="00065BA8" w:rsidRDefault="00065BA8" w:rsidP="008E317B">
            <w:pPr>
              <w:pStyle w:val="Texttabulka"/>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pPr>
            <w:r>
              <w:rPr>
                <w:b/>
              </w:rPr>
              <w:t>Vnější zdroje financování</w:t>
            </w:r>
          </w:p>
        </w:tc>
        <w:tc>
          <w:tcPr>
            <w:tcW w:w="3969"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Pr>
                <w:b/>
              </w:rPr>
              <w:t>Zintenzivnění prezentace a propagace činnosti úřadu obce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t>Např. vyšší informovanost ve zpravodaji</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5B5C53" w:rsidRDefault="00065BA8" w:rsidP="008E317B">
            <w:pPr>
              <w:spacing w:before="40" w:after="40"/>
              <w:jc w:val="left"/>
              <w:rPr>
                <w:b/>
              </w:rPr>
            </w:pPr>
            <w:r>
              <w:rPr>
                <w:b/>
              </w:rPr>
              <w:t>Realizace programu rozvoje obce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r>
              <w:t>OP Z</w:t>
            </w: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r>
              <w:t>Každoroční aktualizace programu rozvoje obce</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57"/>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pPr>
          </w:p>
        </w:tc>
      </w:tr>
    </w:tbl>
    <w:p w:rsidR="00065BA8" w:rsidRPr="00322C57" w:rsidRDefault="00065BA8" w:rsidP="00065BA8">
      <w:pPr>
        <w:rPr>
          <w:b/>
          <w:sz w:val="16"/>
        </w:rPr>
      </w:pPr>
    </w:p>
    <w:p w:rsidR="00065BA8" w:rsidRDefault="00065BA8" w:rsidP="00065BA8">
      <w:pPr>
        <w:keepNext/>
        <w:rPr>
          <w:b/>
        </w:rPr>
      </w:pPr>
      <w:r w:rsidRPr="00387BF2">
        <w:rPr>
          <w:b/>
        </w:rPr>
        <w:t xml:space="preserve">C.2 </w:t>
      </w:r>
      <w:r w:rsidRPr="00BB0B68">
        <w:rPr>
          <w:b/>
        </w:rPr>
        <w:t>Péče o budovy v majetku obce</w:t>
      </w:r>
    </w:p>
    <w:tbl>
      <w:tblPr>
        <w:tblW w:w="13258" w:type="dxa"/>
        <w:tblInd w:w="-10" w:type="dxa"/>
        <w:tblLayout w:type="fixed"/>
        <w:tblCellMar>
          <w:left w:w="65" w:type="dxa"/>
          <w:right w:w="70" w:type="dxa"/>
        </w:tblCellMar>
        <w:tblLook w:val="0000" w:firstRow="0" w:lastRow="0" w:firstColumn="0" w:lastColumn="0" w:noHBand="0" w:noVBand="0"/>
      </w:tblPr>
      <w:tblGrid>
        <w:gridCol w:w="4186"/>
        <w:gridCol w:w="1134"/>
        <w:gridCol w:w="1276"/>
        <w:gridCol w:w="972"/>
        <w:gridCol w:w="1721"/>
        <w:gridCol w:w="3969"/>
      </w:tblGrid>
      <w:tr w:rsidR="00065BA8" w:rsidTr="008E317B">
        <w:trPr>
          <w:trHeight w:val="255"/>
          <w:tblHeader/>
        </w:trPr>
        <w:tc>
          <w:tcPr>
            <w:tcW w:w="4186"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pPr>
            <w:r>
              <w:rPr>
                <w:b/>
              </w:rPr>
              <w:t>Název aktivity</w:t>
            </w:r>
          </w:p>
        </w:tc>
        <w:tc>
          <w:tcPr>
            <w:tcW w:w="1134"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pPr>
            <w:r>
              <w:rPr>
                <w:b/>
              </w:rPr>
              <w:t>Termíny</w:t>
            </w:r>
          </w:p>
        </w:tc>
        <w:tc>
          <w:tcPr>
            <w:tcW w:w="1276"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pPr>
            <w:r>
              <w:rPr>
                <w:b/>
              </w:rPr>
              <w:t>Garance</w:t>
            </w:r>
          </w:p>
        </w:tc>
        <w:tc>
          <w:tcPr>
            <w:tcW w:w="972"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rPr>
                <w:b/>
              </w:rPr>
            </w:pPr>
            <w:r>
              <w:rPr>
                <w:b/>
              </w:rPr>
              <w:t>Náklady</w:t>
            </w:r>
          </w:p>
          <w:p w:rsidR="00065BA8" w:rsidRDefault="00065BA8" w:rsidP="008E317B">
            <w:pPr>
              <w:pStyle w:val="Texttabulka"/>
              <w:keepNext/>
              <w:spacing w:before="40" w:after="40"/>
            </w:pPr>
            <w:r>
              <w:rPr>
                <w:b/>
              </w:rPr>
              <w:t>(v tis.)</w:t>
            </w:r>
          </w:p>
        </w:tc>
        <w:tc>
          <w:tcPr>
            <w:tcW w:w="1721"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pPr>
            <w:r>
              <w:rPr>
                <w:b/>
              </w:rPr>
              <w:t>Vnější zdroje financování</w:t>
            </w:r>
          </w:p>
        </w:tc>
        <w:tc>
          <w:tcPr>
            <w:tcW w:w="3969" w:type="dxa"/>
            <w:tcBorders>
              <w:top w:val="single" w:sz="4" w:space="0" w:color="00000A"/>
              <w:left w:val="single" w:sz="4" w:space="0" w:color="00000A"/>
              <w:bottom w:val="single" w:sz="4" w:space="0" w:color="00000A"/>
              <w:right w:val="single" w:sz="4" w:space="0" w:color="00000A"/>
            </w:tcBorders>
            <w:shd w:val="clear" w:color="auto" w:fill="FFFF99"/>
            <w:vAlign w:val="center"/>
          </w:tcPr>
          <w:p w:rsidR="00065BA8" w:rsidRDefault="00065BA8" w:rsidP="008E317B">
            <w:pPr>
              <w:pStyle w:val="Texttabulka"/>
              <w:keepNext/>
              <w:spacing w:before="40" w:after="40"/>
            </w:pPr>
            <w:r>
              <w:rPr>
                <w:b/>
              </w:rPr>
              <w:t>Komentář</w:t>
            </w: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rPr>
                <w:b/>
              </w:rPr>
            </w:pPr>
            <w:r>
              <w:rPr>
                <w:b/>
              </w:rPr>
              <w:t>Výměna oken na obecním úřadě</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C453C" w:rsidRDefault="00DA0349" w:rsidP="008E317B">
            <w:pPr>
              <w:keepNext/>
              <w:spacing w:before="40" w:after="40"/>
              <w:jc w:val="center"/>
              <w:rPr>
                <w:spacing w:val="-2"/>
              </w:rPr>
            </w:pPr>
            <w:r>
              <w:rPr>
                <w:spacing w:val="-2"/>
              </w:rPr>
              <w:t>2018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DA0349" w:rsidP="008E317B">
            <w:pPr>
              <w:keepNext/>
              <w:spacing w:before="40" w:after="40"/>
              <w:jc w:val="center"/>
            </w:pPr>
            <w:r>
              <w:t>300</w:t>
            </w: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DA0349" w:rsidP="008E317B">
            <w:pPr>
              <w:keepNext/>
              <w:spacing w:before="40" w:after="40"/>
              <w:ind w:left="-57" w:right="-28"/>
              <w:jc w:val="center"/>
            </w:pPr>
            <w:r>
              <w:t>PRV</w:t>
            </w: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keepNext/>
              <w:spacing w:before="40" w:after="40"/>
              <w:jc w:val="left"/>
              <w:rPr>
                <w:b/>
              </w:rPr>
            </w:pPr>
            <w:r>
              <w:rPr>
                <w:b/>
              </w:rPr>
              <w:t>Provedení pasportu budov</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C453C" w:rsidRDefault="00065BA8" w:rsidP="008E317B">
            <w:pPr>
              <w:keepNext/>
              <w:spacing w:before="40" w:after="40"/>
              <w:jc w:val="center"/>
              <w:rPr>
                <w:spacing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keepNext/>
              <w:spacing w:before="40" w:after="40"/>
              <w:jc w:val="left"/>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842C01" w:rsidRDefault="00065BA8" w:rsidP="008E317B">
            <w:pPr>
              <w:spacing w:before="40" w:after="40"/>
              <w:jc w:val="left"/>
              <w:rPr>
                <w:b/>
              </w:rPr>
            </w:pPr>
            <w:r>
              <w:rPr>
                <w:b/>
              </w:rPr>
              <w:t>Provedení komplexních pozemkových úprav</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ind w:left="-57" w:right="-28"/>
              <w:jc w:val="center"/>
              <w:rPr>
                <w:spacing w:val="-4"/>
              </w:rPr>
            </w:pPr>
            <w:r>
              <w:rPr>
                <w:spacing w:val="-4"/>
              </w:rPr>
              <w:t>PRV</w:t>
            </w: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Default="00065BA8" w:rsidP="008E317B">
            <w:pPr>
              <w:spacing w:before="40" w:after="40"/>
              <w:jc w:val="left"/>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r w:rsidR="00065BA8" w:rsidTr="008E317B">
        <w:trPr>
          <w:trHeight w:val="255"/>
        </w:trPr>
        <w:tc>
          <w:tcPr>
            <w:tcW w:w="418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left"/>
              <w:rPr>
                <w:b/>
              </w:rPr>
            </w:pPr>
            <w:r>
              <w:rPr>
                <w:b/>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jc w:val="center"/>
            </w:pPr>
          </w:p>
        </w:tc>
        <w:tc>
          <w:tcPr>
            <w:tcW w:w="17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5BA8" w:rsidRPr="00982AF1" w:rsidRDefault="00065BA8" w:rsidP="008E317B">
            <w:pPr>
              <w:spacing w:before="40" w:after="40"/>
              <w:ind w:left="-57" w:right="-28"/>
              <w:jc w:val="center"/>
              <w:rPr>
                <w:spacing w:val="-4"/>
              </w:rPr>
            </w:pPr>
          </w:p>
        </w:tc>
      </w:tr>
    </w:tbl>
    <w:p w:rsidR="00065BA8" w:rsidRDefault="00065BA8" w:rsidP="00065BA8">
      <w:pPr>
        <w:rPr>
          <w:rFonts w:ascii="Palatino Linotype" w:hAnsi="Palatino Linotype"/>
          <w:i/>
          <w:szCs w:val="22"/>
        </w:rPr>
      </w:pPr>
    </w:p>
    <w:p w:rsidR="00065BA8" w:rsidRDefault="00065BA8" w:rsidP="00065BA8">
      <w:pPr>
        <w:pStyle w:val="Nadpis3"/>
        <w:keepNext/>
      </w:pPr>
      <w:bookmarkStart w:id="34" w:name="_Toc458507673"/>
      <w:bookmarkStart w:id="35" w:name="_Toc490038549"/>
      <w:r>
        <w:t>Vysvětlivky zkratek</w:t>
      </w:r>
      <w:bookmarkEnd w:id="34"/>
      <w:bookmarkEnd w:id="35"/>
    </w:p>
    <w:p w:rsidR="00065BA8" w:rsidRDefault="00065BA8" w:rsidP="00065BA8">
      <w:r>
        <w:t>IROP</w:t>
      </w:r>
      <w:r>
        <w:tab/>
      </w:r>
      <w:r>
        <w:tab/>
        <w:t>Integrovaný regionální operační program</w:t>
      </w:r>
    </w:p>
    <w:p w:rsidR="00065BA8" w:rsidRDefault="00065BA8" w:rsidP="00065BA8">
      <w:r>
        <w:t>OP ZAM</w:t>
      </w:r>
      <w:r>
        <w:tab/>
        <w:t>Operační program Zaměstnanost</w:t>
      </w:r>
    </w:p>
    <w:p w:rsidR="00065BA8" w:rsidRDefault="00065BA8" w:rsidP="00065BA8">
      <w:r>
        <w:t>OP ŽP</w:t>
      </w:r>
      <w:r>
        <w:tab/>
      </w:r>
      <w:r>
        <w:tab/>
        <w:t>Operační program Životní prostředí</w:t>
      </w:r>
    </w:p>
    <w:p w:rsidR="00065BA8" w:rsidRDefault="00065BA8" w:rsidP="00065BA8">
      <w:r>
        <w:lastRenderedPageBreak/>
        <w:t>PRV</w:t>
      </w:r>
      <w:r>
        <w:tab/>
      </w:r>
      <w:r>
        <w:tab/>
        <w:t>Program rozvoje venkova</w:t>
      </w:r>
    </w:p>
    <w:p w:rsidR="00065BA8" w:rsidRDefault="00065BA8" w:rsidP="00065BA8">
      <w:pPr>
        <w:rPr>
          <w:rFonts w:ascii="Palatino Linotype" w:hAnsi="Palatino Linotype"/>
          <w:i/>
          <w:szCs w:val="22"/>
        </w:rPr>
        <w:sectPr w:rsidR="00065BA8" w:rsidSect="00BB0B68">
          <w:pgSz w:w="15840" w:h="12240" w:orient="landscape"/>
          <w:pgMar w:top="1418" w:right="1418" w:bottom="1752" w:left="1418" w:header="567" w:footer="709" w:gutter="0"/>
          <w:cols w:space="708"/>
          <w:noEndnote/>
          <w:titlePg/>
          <w:docGrid w:linePitch="299"/>
        </w:sectPr>
      </w:pPr>
    </w:p>
    <w:p w:rsidR="00065BA8" w:rsidRPr="00E63FC2" w:rsidRDefault="00065BA8" w:rsidP="00065BA8">
      <w:pPr>
        <w:pStyle w:val="Nadpis2"/>
      </w:pPr>
      <w:bookmarkStart w:id="36" w:name="_Toc493764373"/>
      <w:r w:rsidRPr="00E63FC2">
        <w:lastRenderedPageBreak/>
        <w:t>B.3 Podpora realizace dokumentu</w:t>
      </w:r>
      <w:bookmarkEnd w:id="36"/>
      <w:r w:rsidRPr="00E63FC2">
        <w:t xml:space="preserve"> </w:t>
      </w:r>
    </w:p>
    <w:p w:rsidR="00065BA8" w:rsidRDefault="00065BA8" w:rsidP="00065BA8">
      <w:pPr>
        <w:rPr>
          <w:b/>
        </w:rPr>
      </w:pPr>
      <w:r>
        <w:t xml:space="preserve">Za </w:t>
      </w:r>
      <w:r>
        <w:rPr>
          <w:b/>
        </w:rPr>
        <w:t>koordinaci</w:t>
      </w:r>
      <w:r>
        <w:t xml:space="preserve"> činností spojených se strategickým rozvojovým plánem (dále jen plán) obce je zodpovědný </w:t>
      </w:r>
      <w:r>
        <w:rPr>
          <w:b/>
        </w:rPr>
        <w:t>starosta.</w:t>
      </w:r>
    </w:p>
    <w:p w:rsidR="00065BA8" w:rsidRDefault="00065BA8" w:rsidP="00065BA8">
      <w:pPr>
        <w:rPr>
          <w:b/>
        </w:rPr>
      </w:pPr>
      <w:r>
        <w:rPr>
          <w:b/>
        </w:rPr>
        <w:t>Sledování a vyhodnocování plnění</w:t>
      </w:r>
      <w:r w:rsidR="00DA0349">
        <w:t xml:space="preserve"> plánu provádí starosta</w:t>
      </w:r>
      <w:r>
        <w:t xml:space="preserve"> obce s finančním výborem.</w:t>
      </w:r>
    </w:p>
    <w:p w:rsidR="00065BA8" w:rsidRDefault="00065BA8" w:rsidP="00065BA8">
      <w:r>
        <w:rPr>
          <w:b/>
        </w:rPr>
        <w:t>Návrh aktualizací plánu</w:t>
      </w:r>
      <w:r>
        <w:t xml:space="preserve"> (zejména úpravy termínů a nákladů a finančního plánu – rozložení nákladů v jednotlivých letech realizace) připravuje starosta a finanční výbor s ohledem na vyhodnocení plnění v předchozím roce a ve vazbě na tvorbu rozpočtu na následující rok. </w:t>
      </w:r>
    </w:p>
    <w:p w:rsidR="00065BA8" w:rsidRDefault="00065BA8" w:rsidP="00065BA8">
      <w:r>
        <w:t xml:space="preserve">Plán je </w:t>
      </w:r>
      <w:r>
        <w:rPr>
          <w:b/>
        </w:rPr>
        <w:t>závazným podkladem pro rozhodování zastupitelstva obce a pro činnost jednotlivých orgánů obce</w:t>
      </w:r>
      <w:r>
        <w:t xml:space="preserve">. Organizace/osoby uvedené ve sloupci garance u jednotlivých aktivit </w:t>
      </w:r>
      <w:r>
        <w:rPr>
          <w:b/>
        </w:rPr>
        <w:t>zodpovídají za zajištění realizace příslušné aktivity</w:t>
      </w:r>
      <w:r>
        <w:t xml:space="preserve"> (tj. aktivitu nemusí přímo realizovat, ale mohou na realizaci pouze dohlížet, iniciovat započetí realizace apod.).</w:t>
      </w:r>
    </w:p>
    <w:p w:rsidR="00065BA8" w:rsidRDefault="00065BA8" w:rsidP="00065BA8">
      <w:pPr>
        <w:rPr>
          <w:b/>
          <w:i/>
        </w:rPr>
      </w:pPr>
      <w:r>
        <w:t xml:space="preserve">Plán je závazným </w:t>
      </w:r>
      <w:r>
        <w:rPr>
          <w:b/>
        </w:rPr>
        <w:t>podkladem pro přípravu rozpočtu obce</w:t>
      </w:r>
      <w:r>
        <w:t>.</w:t>
      </w:r>
    </w:p>
    <w:p w:rsidR="00065BA8" w:rsidRDefault="00065BA8" w:rsidP="00065BA8">
      <w:pPr>
        <w:keepNext/>
        <w:rPr>
          <w:b/>
        </w:rPr>
      </w:pPr>
      <w:r>
        <w:rPr>
          <w:b/>
          <w:i/>
        </w:rPr>
        <w:t>Základní činností spojené s realizací plánu jsou v průběhu kalendářního roku rozloženy následovně:</w:t>
      </w:r>
    </w:p>
    <w:tbl>
      <w:tblPr>
        <w:tblW w:w="0" w:type="auto"/>
        <w:tblInd w:w="-5" w:type="dxa"/>
        <w:tblLayout w:type="fixed"/>
        <w:tblLook w:val="0000" w:firstRow="0" w:lastRow="0" w:firstColumn="0" w:lastColumn="0" w:noHBand="0" w:noVBand="0"/>
      </w:tblPr>
      <w:tblGrid>
        <w:gridCol w:w="1111"/>
        <w:gridCol w:w="5659"/>
        <w:gridCol w:w="2420"/>
      </w:tblGrid>
      <w:tr w:rsidR="00065BA8" w:rsidTr="008E317B">
        <w:trPr>
          <w:tblHeader/>
        </w:trPr>
        <w:tc>
          <w:tcPr>
            <w:tcW w:w="1111"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rPr>
                <w:b/>
              </w:rPr>
            </w:pPr>
            <w:r>
              <w:rPr>
                <w:b/>
              </w:rPr>
              <w:t>Měsíc</w:t>
            </w:r>
          </w:p>
        </w:tc>
        <w:tc>
          <w:tcPr>
            <w:tcW w:w="5659"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rPr>
                <w:b/>
              </w:rPr>
            </w:pPr>
            <w:r>
              <w:rPr>
                <w:b/>
              </w:rPr>
              <w:t>Činnosti</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BA8" w:rsidRDefault="00065BA8" w:rsidP="008E317B">
            <w:pPr>
              <w:spacing w:before="40" w:after="40"/>
              <w:jc w:val="center"/>
            </w:pPr>
            <w:r>
              <w:rPr>
                <w:b/>
              </w:rPr>
              <w:t>Kdo udělá</w:t>
            </w:r>
          </w:p>
        </w:tc>
      </w:tr>
      <w:tr w:rsidR="00065BA8" w:rsidTr="008E317B">
        <w:tc>
          <w:tcPr>
            <w:tcW w:w="1111"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Září</w:t>
            </w:r>
          </w:p>
        </w:tc>
        <w:tc>
          <w:tcPr>
            <w:tcW w:w="5659"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 xml:space="preserve">Vyhodnocení stávajícího plnění v daném roce a návrh aktualizace </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BA8" w:rsidRDefault="00065BA8" w:rsidP="008E317B">
            <w:pPr>
              <w:spacing w:before="40" w:after="40"/>
              <w:jc w:val="center"/>
            </w:pPr>
            <w:r>
              <w:t>starosta obce</w:t>
            </w:r>
          </w:p>
        </w:tc>
      </w:tr>
      <w:tr w:rsidR="00065BA8" w:rsidTr="008E317B">
        <w:tc>
          <w:tcPr>
            <w:tcW w:w="1111"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Říjen / listopad</w:t>
            </w:r>
          </w:p>
        </w:tc>
        <w:tc>
          <w:tcPr>
            <w:tcW w:w="5659"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Projednání návrhu aktualizace na zastupitelstvu obce</w:t>
            </w:r>
          </w:p>
          <w:p w:rsidR="00065BA8" w:rsidRDefault="00065BA8" w:rsidP="008E317B">
            <w:pPr>
              <w:spacing w:before="40" w:after="40"/>
              <w:jc w:val="center"/>
            </w:pPr>
            <w:r>
              <w:t xml:space="preserve">Provázání plánu a rozpočtu na následující rok </w:t>
            </w:r>
            <w:r>
              <w:rPr>
                <w:i/>
              </w:rPr>
              <w:t>(rozpočet zohlední stav plnění plánu, v plánu se upraví částky a harmonogram dle návrhu rozpočtu)</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BA8" w:rsidRDefault="00065BA8" w:rsidP="008E317B">
            <w:pPr>
              <w:spacing w:before="40" w:after="40"/>
              <w:jc w:val="center"/>
            </w:pPr>
            <w:r>
              <w:t>zastupitelstvo obce</w:t>
            </w:r>
          </w:p>
          <w:p w:rsidR="00065BA8" w:rsidRDefault="00065BA8" w:rsidP="008E317B">
            <w:pPr>
              <w:spacing w:before="40" w:after="40"/>
              <w:jc w:val="center"/>
            </w:pPr>
          </w:p>
        </w:tc>
      </w:tr>
      <w:tr w:rsidR="00065BA8" w:rsidTr="008E317B">
        <w:tc>
          <w:tcPr>
            <w:tcW w:w="1111"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Prosinec</w:t>
            </w:r>
          </w:p>
        </w:tc>
        <w:tc>
          <w:tcPr>
            <w:tcW w:w="5659"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pPr>
            <w:r>
              <w:t xml:space="preserve">Schválení návrhu aktualizace </w:t>
            </w:r>
            <w:r>
              <w:br/>
              <w:t>(spolu se schválením návrhu rozpočtu)</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BA8" w:rsidRDefault="00065BA8" w:rsidP="008E317B">
            <w:pPr>
              <w:spacing w:before="40" w:after="40"/>
              <w:jc w:val="center"/>
            </w:pPr>
            <w:r>
              <w:t>zastupitelstvo obce</w:t>
            </w:r>
          </w:p>
        </w:tc>
      </w:tr>
      <w:tr w:rsidR="00065BA8" w:rsidTr="008E317B">
        <w:tc>
          <w:tcPr>
            <w:tcW w:w="1111"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rPr>
                <w:i/>
              </w:rPr>
            </w:pPr>
            <w:r>
              <w:rPr>
                <w:i/>
              </w:rPr>
              <w:t>Průběžně</w:t>
            </w:r>
          </w:p>
        </w:tc>
        <w:tc>
          <w:tcPr>
            <w:tcW w:w="5659" w:type="dxa"/>
            <w:tcBorders>
              <w:top w:val="single" w:sz="4" w:space="0" w:color="000000"/>
              <w:left w:val="single" w:sz="4" w:space="0" w:color="000000"/>
              <w:bottom w:val="single" w:sz="4" w:space="0" w:color="000000"/>
            </w:tcBorders>
            <w:shd w:val="clear" w:color="auto" w:fill="auto"/>
            <w:vAlign w:val="center"/>
          </w:tcPr>
          <w:p w:rsidR="00065BA8" w:rsidRDefault="00065BA8" w:rsidP="008E317B">
            <w:pPr>
              <w:spacing w:before="40" w:after="40"/>
              <w:jc w:val="center"/>
              <w:rPr>
                <w:i/>
              </w:rPr>
            </w:pPr>
            <w:r>
              <w:rPr>
                <w:i/>
              </w:rPr>
              <w:t>Sběr podnětů a aktuálních informací</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BA8" w:rsidRDefault="00065BA8" w:rsidP="008E317B">
            <w:pPr>
              <w:spacing w:before="40" w:after="40"/>
              <w:jc w:val="center"/>
            </w:pPr>
            <w:r>
              <w:rPr>
                <w:i/>
              </w:rPr>
              <w:t>starosta</w:t>
            </w:r>
          </w:p>
        </w:tc>
      </w:tr>
    </w:tbl>
    <w:p w:rsidR="00065BA8" w:rsidRDefault="00065BA8" w:rsidP="00065BA8"/>
    <w:p w:rsidR="00065BA8" w:rsidRDefault="00065BA8" w:rsidP="00065BA8">
      <w:pPr>
        <w:rPr>
          <w:b/>
          <w:i/>
        </w:rPr>
      </w:pPr>
      <w:r>
        <w:rPr>
          <w:b/>
        </w:rPr>
        <w:t>Vyhodnocení plnění plánu</w:t>
      </w:r>
      <w:r>
        <w:t xml:space="preserve"> obsahuje u jednotlivých aktivit následující informace:</w:t>
      </w:r>
    </w:p>
    <w:p w:rsidR="00065BA8" w:rsidRDefault="00065BA8" w:rsidP="00065BA8">
      <w:pPr>
        <w:pStyle w:val="Odstavecseseznamem1"/>
        <w:numPr>
          <w:ilvl w:val="0"/>
          <w:numId w:val="42"/>
        </w:numPr>
        <w:ind w:left="714" w:hanging="357"/>
        <w:rPr>
          <w:b/>
          <w:i/>
        </w:rPr>
      </w:pPr>
      <w:r>
        <w:rPr>
          <w:b/>
          <w:i/>
        </w:rPr>
        <w:t>Stav realizace</w:t>
      </w:r>
      <w:r>
        <w:t>: splněno / v realizaci dle plánu (využíváno zejména u víceletých aktivit) / v realizaci (ale později / dříve oproti plánu) / nerealizováno.</w:t>
      </w:r>
    </w:p>
    <w:p w:rsidR="00065BA8" w:rsidRDefault="00065BA8" w:rsidP="00065BA8">
      <w:pPr>
        <w:pStyle w:val="Odstavecseseznamem1"/>
        <w:numPr>
          <w:ilvl w:val="0"/>
          <w:numId w:val="42"/>
        </w:numPr>
        <w:ind w:left="714" w:hanging="357"/>
        <w:rPr>
          <w:i/>
        </w:rPr>
      </w:pPr>
      <w:r>
        <w:rPr>
          <w:b/>
          <w:i/>
        </w:rPr>
        <w:t>Skutečné náklady</w:t>
      </w:r>
      <w:r>
        <w:t>.</w:t>
      </w:r>
    </w:p>
    <w:p w:rsidR="00065BA8" w:rsidRDefault="00065BA8" w:rsidP="00065BA8">
      <w:pPr>
        <w:pStyle w:val="Odstavecseseznamem1"/>
        <w:numPr>
          <w:ilvl w:val="0"/>
          <w:numId w:val="42"/>
        </w:numPr>
        <w:ind w:left="714" w:hanging="357"/>
      </w:pPr>
      <w:r>
        <w:rPr>
          <w:i/>
        </w:rPr>
        <w:t>Dle potřeby komentář ke stavu realizace</w:t>
      </w:r>
      <w:r>
        <w:t xml:space="preserve"> – zejména zdůvodnění proč aktivita nebyla realizována dle plánu, dále i např. zkušenosti z realizace, které by mohly být využity.</w:t>
      </w:r>
    </w:p>
    <w:p w:rsidR="00065BA8" w:rsidRDefault="00065BA8" w:rsidP="00065BA8">
      <w:r>
        <w:t>Stav realizace lze v tabulce s přehledem aktivit vyjádřit zabarvením (např. zelená = splněno, oranžová = v realizaci).</w:t>
      </w:r>
    </w:p>
    <w:p w:rsidR="00065BA8" w:rsidRDefault="00065BA8" w:rsidP="00065BA8"/>
    <w:p w:rsidR="00065BA8" w:rsidRDefault="00065BA8" w:rsidP="00065BA8">
      <w:r>
        <w:rPr>
          <w:b/>
        </w:rPr>
        <w:t>Aktualizace plánu</w:t>
      </w:r>
      <w:r>
        <w:t xml:space="preserve"> bude probíhat obvykle 1 x ročně. Návrh aktualizace zpracovává starosta obce s finančním výborem. Návrh aktualizace musí být projednán a schválen zastupitelstvem obce.</w:t>
      </w:r>
    </w:p>
    <w:p w:rsidR="00065BA8" w:rsidRDefault="00065BA8" w:rsidP="00065BA8">
      <w:pPr>
        <w:keepNext/>
      </w:pPr>
      <w:r>
        <w:t>Při roční aktualizaci budou vždy aktuální situaci přizpůsobeny následující údaje:</w:t>
      </w:r>
    </w:p>
    <w:p w:rsidR="00065BA8" w:rsidRDefault="00065BA8" w:rsidP="00065BA8">
      <w:pPr>
        <w:pStyle w:val="Odstavecseseznamem1"/>
        <w:numPr>
          <w:ilvl w:val="0"/>
          <w:numId w:val="43"/>
        </w:numPr>
        <w:ind w:left="714" w:hanging="357"/>
      </w:pPr>
      <w:r>
        <w:t>Termíny.</w:t>
      </w:r>
    </w:p>
    <w:p w:rsidR="00065BA8" w:rsidRDefault="00065BA8" w:rsidP="00065BA8">
      <w:pPr>
        <w:pStyle w:val="Odstavecseseznamem1"/>
        <w:numPr>
          <w:ilvl w:val="0"/>
          <w:numId w:val="43"/>
        </w:numPr>
        <w:ind w:left="714" w:hanging="357"/>
      </w:pPr>
      <w:r>
        <w:lastRenderedPageBreak/>
        <w:t>Náklady.</w:t>
      </w:r>
    </w:p>
    <w:p w:rsidR="00065BA8" w:rsidRDefault="00065BA8" w:rsidP="00065BA8">
      <w:r>
        <w:t>V případě potřeby je možné vyřadit plánovanou aktivitu nebo doplnit aktivitu novou.</w:t>
      </w:r>
    </w:p>
    <w:p w:rsidR="00065BA8" w:rsidRDefault="00065BA8" w:rsidP="00065BA8">
      <w:pPr>
        <w:rPr>
          <w:b/>
        </w:rPr>
      </w:pPr>
      <w:r>
        <w:t>Návrh aktualizace bude obsahovat přehled provedených změn. Na jeho základě bude vytvořena a zveřejněna aktuální podoba plánu.</w:t>
      </w:r>
    </w:p>
    <w:p w:rsidR="00065BA8" w:rsidRDefault="00065BA8" w:rsidP="00065BA8">
      <w:r>
        <w:rPr>
          <w:b/>
        </w:rPr>
        <w:t>Aktualizace</w:t>
      </w:r>
      <w:r>
        <w:t xml:space="preserve"> plánu </w:t>
      </w:r>
      <w:r>
        <w:rPr>
          <w:b/>
        </w:rPr>
        <w:t xml:space="preserve">probíhá z technického hlediska </w:t>
      </w:r>
      <w:r>
        <w:t>následovně:</w:t>
      </w:r>
    </w:p>
    <w:p w:rsidR="00065BA8" w:rsidRDefault="00065BA8" w:rsidP="00065BA8">
      <w:pPr>
        <w:ind w:left="426"/>
      </w:pPr>
      <w:r>
        <w:t>Podkladem pro aktualizaci jsou tabulky se specifikací aktivit (přímo v návrhové části plánu, nebo v přehledové tabulce v excelu).</w:t>
      </w:r>
    </w:p>
    <w:p w:rsidR="00065BA8" w:rsidRDefault="00065BA8" w:rsidP="00065BA8">
      <w:pPr>
        <w:ind w:left="426"/>
      </w:pPr>
      <w:r>
        <w:t xml:space="preserve">V tabulkách se </w:t>
      </w:r>
      <w:r>
        <w:rPr>
          <w:shd w:val="clear" w:color="auto" w:fill="FFFF00"/>
        </w:rPr>
        <w:t>žlutým podbarvením</w:t>
      </w:r>
      <w:r>
        <w:t xml:space="preserve"> zvýrazní aktualizované údaje, resp. doplněné aktivity. </w:t>
      </w:r>
      <w:r>
        <w:rPr>
          <w:shd w:val="clear" w:color="auto" w:fill="FF0000"/>
        </w:rPr>
        <w:t>Červeně</w:t>
      </w:r>
      <w:r>
        <w:t xml:space="preserve"> se potom podbarví aktivity, jejich realizace se již nepředpokládá.</w:t>
      </w:r>
      <w:bookmarkStart w:id="37" w:name="_GoBack"/>
      <w:bookmarkEnd w:id="37"/>
    </w:p>
    <w:p w:rsidR="00065BA8" w:rsidRDefault="00065BA8" w:rsidP="00065BA8"/>
    <w:p w:rsidR="00C51913" w:rsidRDefault="00C51913" w:rsidP="00FE302C">
      <w:pPr>
        <w:ind w:left="709"/>
        <w:rPr>
          <w:rFonts w:ascii="Palatino Linotype" w:hAnsi="Palatino Linotype"/>
          <w:szCs w:val="22"/>
        </w:rPr>
      </w:pPr>
    </w:p>
    <w:p w:rsidR="00C51913" w:rsidRDefault="00C51913" w:rsidP="00C51913"/>
    <w:p w:rsidR="00C51913" w:rsidRDefault="00C51913" w:rsidP="00C51913"/>
    <w:p w:rsidR="00C51913" w:rsidRDefault="00C51913" w:rsidP="00C51913"/>
    <w:p w:rsidR="00C51913" w:rsidRDefault="00C51913" w:rsidP="00C51913"/>
    <w:p w:rsidR="00C51913" w:rsidRDefault="00C51913" w:rsidP="00FE302C">
      <w:pPr>
        <w:ind w:left="709"/>
        <w:rPr>
          <w:rFonts w:ascii="Palatino Linotype" w:hAnsi="Palatino Linotype"/>
          <w:szCs w:val="22"/>
        </w:rPr>
      </w:pPr>
    </w:p>
    <w:p w:rsidR="002B0219" w:rsidRDefault="002B0219">
      <w:pPr>
        <w:spacing w:after="0"/>
        <w:jc w:val="left"/>
        <w:rPr>
          <w:rFonts w:ascii="Palatino Linotype" w:hAnsi="Palatino Linotype"/>
          <w:szCs w:val="22"/>
        </w:rPr>
      </w:pPr>
      <w:r>
        <w:rPr>
          <w:rFonts w:ascii="Palatino Linotype" w:hAnsi="Palatino Linotype"/>
          <w:szCs w:val="22"/>
        </w:rPr>
        <w:br w:type="page"/>
      </w:r>
    </w:p>
    <w:p w:rsidR="00FE302C" w:rsidRDefault="002B0219" w:rsidP="002B0219">
      <w:pPr>
        <w:pStyle w:val="Nadpis1"/>
      </w:pPr>
      <w:bookmarkStart w:id="38" w:name="_Toc497294713"/>
      <w:r>
        <w:lastRenderedPageBreak/>
        <w:t>Příloha</w:t>
      </w:r>
      <w:bookmarkEnd w:id="38"/>
      <w:r w:rsidR="00065BA8">
        <w:t xml:space="preserve">: </w:t>
      </w:r>
      <w:r w:rsidR="00065BA8" w:rsidRPr="00065BA8">
        <w:t>Přehled konkrétních odpovědí z dotaz</w:t>
      </w:r>
      <w:r w:rsidR="00065BA8">
        <w:t>níkového šetření mezi obyvateli</w:t>
      </w:r>
    </w:p>
    <w:p w:rsidR="00D14E37" w:rsidRDefault="00065BA8" w:rsidP="00590463">
      <w:pPr>
        <w:rPr>
          <w:b/>
        </w:rPr>
      </w:pPr>
      <w:r w:rsidRPr="00065BA8">
        <w:rPr>
          <w:b/>
        </w:rPr>
        <w:t>Níže jsou zařazeny všechny konkrétní odpovědi, které obyvatelé obce uváděli u otázek s volnými odpověďmi.</w:t>
      </w:r>
    </w:p>
    <w:p w:rsidR="00065BA8" w:rsidRDefault="00065BA8" w:rsidP="00590463">
      <w:pPr>
        <w:rPr>
          <w:b/>
        </w:rPr>
      </w:pPr>
    </w:p>
    <w:p w:rsidR="00590463" w:rsidRPr="00D4739E" w:rsidRDefault="00590463" w:rsidP="00590463">
      <w:pPr>
        <w:rPr>
          <w:b/>
        </w:rPr>
      </w:pPr>
      <w:r w:rsidRPr="00D4739E">
        <w:rPr>
          <w:b/>
        </w:rPr>
        <w:t>Co konkrétně Vám v obci nejvíce chybí?</w:t>
      </w:r>
    </w:p>
    <w:p w:rsidR="00D4739E" w:rsidRDefault="00D4739E" w:rsidP="00D14E37">
      <w:pPr>
        <w:pStyle w:val="Odstavecseseznamem"/>
        <w:numPr>
          <w:ilvl w:val="0"/>
          <w:numId w:val="38"/>
        </w:numPr>
      </w:pPr>
      <w:r>
        <w:t>Škola.</w:t>
      </w:r>
    </w:p>
    <w:p w:rsidR="00D4739E" w:rsidRDefault="00D4739E" w:rsidP="00D14E37">
      <w:pPr>
        <w:pStyle w:val="Odstavecseseznamem"/>
        <w:numPr>
          <w:ilvl w:val="0"/>
          <w:numId w:val="38"/>
        </w:numPr>
      </w:pPr>
      <w:r>
        <w:t>Obchod. (7)</w:t>
      </w:r>
    </w:p>
    <w:p w:rsidR="00590463" w:rsidRDefault="00D4739E" w:rsidP="00D14E37">
      <w:pPr>
        <w:pStyle w:val="Odstavecseseznamem"/>
        <w:numPr>
          <w:ilvl w:val="0"/>
          <w:numId w:val="38"/>
        </w:numPr>
      </w:pPr>
      <w:r>
        <w:t>H</w:t>
      </w:r>
      <w:r w:rsidR="00590463">
        <w:t>ospoda</w:t>
      </w:r>
      <w:r>
        <w:t>. (5)</w:t>
      </w:r>
    </w:p>
    <w:p w:rsidR="00D4739E" w:rsidRDefault="00D4739E" w:rsidP="00D14E37">
      <w:pPr>
        <w:pStyle w:val="Odstavecseseznamem"/>
        <w:numPr>
          <w:ilvl w:val="0"/>
          <w:numId w:val="38"/>
        </w:numPr>
      </w:pPr>
      <w:r>
        <w:t>Kanalizace. (7)</w:t>
      </w:r>
    </w:p>
    <w:p w:rsidR="00590463" w:rsidRDefault="00D4739E" w:rsidP="00D14E37">
      <w:pPr>
        <w:pStyle w:val="Odstavecseseznamem"/>
        <w:numPr>
          <w:ilvl w:val="0"/>
          <w:numId w:val="38"/>
        </w:numPr>
      </w:pPr>
      <w:r>
        <w:t>P</w:t>
      </w:r>
      <w:r w:rsidR="00590463">
        <w:t>arkovací místa</w:t>
      </w:r>
      <w:r>
        <w:t>.</w:t>
      </w:r>
    </w:p>
    <w:p w:rsidR="00590463" w:rsidRDefault="00590463" w:rsidP="00D14E37">
      <w:pPr>
        <w:pStyle w:val="Odstavecseseznamem"/>
        <w:numPr>
          <w:ilvl w:val="0"/>
          <w:numId w:val="38"/>
        </w:numPr>
      </w:pPr>
      <w:r>
        <w:t>Tah na branku týmu zastupitelstva.</w:t>
      </w:r>
    </w:p>
    <w:p w:rsidR="00590463" w:rsidRDefault="00590463" w:rsidP="00D14E37">
      <w:pPr>
        <w:pStyle w:val="Odstavecseseznamem"/>
        <w:numPr>
          <w:ilvl w:val="0"/>
          <w:numId w:val="38"/>
        </w:numPr>
      </w:pPr>
      <w:r>
        <w:t>Funkční infrastruktura obce.</w:t>
      </w:r>
    </w:p>
    <w:p w:rsidR="00590463" w:rsidRDefault="00D4739E" w:rsidP="00D14E37">
      <w:pPr>
        <w:pStyle w:val="Odstavecseseznamem"/>
        <w:numPr>
          <w:ilvl w:val="0"/>
          <w:numId w:val="38"/>
        </w:numPr>
      </w:pPr>
      <w:r>
        <w:t>L</w:t>
      </w:r>
      <w:r w:rsidR="00590463">
        <w:t>ékař - alespoň 1x týdně</w:t>
      </w:r>
      <w:r>
        <w:t>.</w:t>
      </w:r>
    </w:p>
    <w:p w:rsidR="00590463" w:rsidRDefault="00D4739E" w:rsidP="00D14E37">
      <w:pPr>
        <w:pStyle w:val="Odstavecseseznamem"/>
        <w:numPr>
          <w:ilvl w:val="0"/>
          <w:numId w:val="38"/>
        </w:numPr>
      </w:pPr>
      <w:r>
        <w:t>Chodníky. (2)</w:t>
      </w:r>
    </w:p>
    <w:p w:rsidR="00D4739E" w:rsidRDefault="00D4739E" w:rsidP="00D14E37">
      <w:pPr>
        <w:pStyle w:val="Odstavecseseznamem"/>
        <w:numPr>
          <w:ilvl w:val="0"/>
          <w:numId w:val="38"/>
        </w:numPr>
      </w:pPr>
      <w:r>
        <w:t>Dětské hřiště. (3)</w:t>
      </w:r>
    </w:p>
    <w:p w:rsidR="00590463" w:rsidRDefault="00D4739E" w:rsidP="00D14E37">
      <w:pPr>
        <w:pStyle w:val="Odstavecseseznamem"/>
        <w:numPr>
          <w:ilvl w:val="0"/>
          <w:numId w:val="38"/>
        </w:numPr>
      </w:pPr>
      <w:r>
        <w:t>Autobusové zastávky.</w:t>
      </w:r>
    </w:p>
    <w:p w:rsidR="00590463" w:rsidRDefault="00D4739E" w:rsidP="00D14E37">
      <w:pPr>
        <w:pStyle w:val="Odstavecseseznamem"/>
        <w:numPr>
          <w:ilvl w:val="0"/>
          <w:numId w:val="38"/>
        </w:numPr>
      </w:pPr>
      <w:r>
        <w:t>A</w:t>
      </w:r>
      <w:r w:rsidR="00590463">
        <w:t>utobusová zastávka u požární zbrojnice</w:t>
      </w:r>
      <w:r>
        <w:t>.</w:t>
      </w:r>
    </w:p>
    <w:p w:rsidR="00590463" w:rsidRDefault="00D4739E" w:rsidP="00D14E37">
      <w:pPr>
        <w:pStyle w:val="Odstavecseseznamem"/>
        <w:numPr>
          <w:ilvl w:val="0"/>
          <w:numId w:val="38"/>
        </w:numPr>
      </w:pPr>
      <w:r>
        <w:t>B</w:t>
      </w:r>
      <w:r w:rsidR="00590463">
        <w:t>ezpečnost</w:t>
      </w:r>
      <w:r>
        <w:t xml:space="preserve"> na silnici (svoz na bioplynku).</w:t>
      </w:r>
    </w:p>
    <w:p w:rsidR="00590463" w:rsidRDefault="00D4739E" w:rsidP="00D14E37">
      <w:pPr>
        <w:pStyle w:val="Odstavecseseznamem"/>
        <w:numPr>
          <w:ilvl w:val="0"/>
          <w:numId w:val="38"/>
        </w:numPr>
      </w:pPr>
      <w:r>
        <w:t>Chodník směr Džbánov.</w:t>
      </w:r>
    </w:p>
    <w:p w:rsidR="00590463" w:rsidRDefault="00D4739E" w:rsidP="00D14E37">
      <w:pPr>
        <w:pStyle w:val="Odstavecseseznamem"/>
        <w:numPr>
          <w:ilvl w:val="0"/>
          <w:numId w:val="38"/>
        </w:numPr>
      </w:pPr>
      <w:r>
        <w:t>Spolupráce.</w:t>
      </w:r>
    </w:p>
    <w:p w:rsidR="00590463" w:rsidRDefault="00D4739E" w:rsidP="00D14E37">
      <w:pPr>
        <w:pStyle w:val="Odstavecseseznamem"/>
        <w:numPr>
          <w:ilvl w:val="0"/>
          <w:numId w:val="38"/>
        </w:numPr>
      </w:pPr>
      <w:r>
        <w:t>Ochota pomoci.</w:t>
      </w:r>
    </w:p>
    <w:p w:rsidR="00590463" w:rsidRDefault="00D4739E" w:rsidP="00D14E37">
      <w:pPr>
        <w:pStyle w:val="Odstavecseseznamem"/>
        <w:numPr>
          <w:ilvl w:val="0"/>
          <w:numId w:val="38"/>
        </w:numPr>
      </w:pPr>
      <w:r>
        <w:t>P</w:t>
      </w:r>
      <w:r w:rsidR="00590463">
        <w:t>ozi</w:t>
      </w:r>
      <w:r>
        <w:t>tivní přístup k majetku i lidem.</w:t>
      </w:r>
    </w:p>
    <w:p w:rsidR="00590463" w:rsidRDefault="00D4739E" w:rsidP="00D14E37">
      <w:pPr>
        <w:pStyle w:val="Odstavecseseznamem"/>
        <w:numPr>
          <w:ilvl w:val="0"/>
          <w:numId w:val="38"/>
        </w:numPr>
      </w:pPr>
      <w:r>
        <w:t>L</w:t>
      </w:r>
      <w:r w:rsidR="00590463">
        <w:t>epší</w:t>
      </w:r>
      <w:r>
        <w:t xml:space="preserve"> spojení dopoledne na Mohelnici.</w:t>
      </w:r>
    </w:p>
    <w:p w:rsidR="00590463" w:rsidRDefault="00D4739E" w:rsidP="00D14E37">
      <w:pPr>
        <w:pStyle w:val="Odstavecseseznamem"/>
        <w:numPr>
          <w:ilvl w:val="0"/>
          <w:numId w:val="38"/>
        </w:numPr>
      </w:pPr>
      <w:r>
        <w:t>V</w:t>
      </w:r>
      <w:r w:rsidR="00590463">
        <w:t xml:space="preserve"> zimě neschopnost </w:t>
      </w:r>
      <w:r>
        <w:t>občanů připravit kotle k topení.</w:t>
      </w:r>
    </w:p>
    <w:p w:rsidR="00590463" w:rsidRDefault="00D4739E" w:rsidP="00D14E37">
      <w:pPr>
        <w:pStyle w:val="Odstavecseseznamem"/>
        <w:numPr>
          <w:ilvl w:val="0"/>
          <w:numId w:val="38"/>
        </w:numPr>
      </w:pPr>
      <w:r>
        <w:t>Arogance hospodářů k přírodě.</w:t>
      </w:r>
    </w:p>
    <w:p w:rsidR="00590463" w:rsidRDefault="00590463" w:rsidP="00590463"/>
    <w:p w:rsidR="00590463" w:rsidRPr="00D4739E" w:rsidRDefault="00590463" w:rsidP="00590463">
      <w:pPr>
        <w:rPr>
          <w:b/>
        </w:rPr>
      </w:pPr>
      <w:r w:rsidRPr="00D4739E">
        <w:rPr>
          <w:b/>
        </w:rPr>
        <w:t>Pokud vám některé způsoby kom</w:t>
      </w:r>
      <w:r w:rsidR="00D14E37">
        <w:rPr>
          <w:b/>
        </w:rPr>
        <w:t>unikace chybí, tak uveďte které.</w:t>
      </w:r>
    </w:p>
    <w:p w:rsidR="00590463" w:rsidRDefault="00590463" w:rsidP="00D14E37">
      <w:pPr>
        <w:pStyle w:val="Odstavecseseznamem"/>
        <w:numPr>
          <w:ilvl w:val="0"/>
          <w:numId w:val="38"/>
        </w:numPr>
      </w:pPr>
      <w:r>
        <w:t>SMS systém</w:t>
      </w:r>
      <w:r w:rsidR="00D4739E">
        <w:t>. (2)</w:t>
      </w:r>
    </w:p>
    <w:p w:rsidR="00590463" w:rsidRDefault="00D4739E" w:rsidP="00D14E37">
      <w:pPr>
        <w:pStyle w:val="Odstavecseseznamem"/>
        <w:numPr>
          <w:ilvl w:val="0"/>
          <w:numId w:val="38"/>
        </w:numPr>
      </w:pPr>
      <w:r>
        <w:t>F</w:t>
      </w:r>
      <w:r w:rsidR="00590463">
        <w:t>acebook</w:t>
      </w:r>
      <w:r>
        <w:t>.</w:t>
      </w:r>
    </w:p>
    <w:p w:rsidR="00590463" w:rsidRDefault="00590463" w:rsidP="00D14E37">
      <w:pPr>
        <w:pStyle w:val="Odstavecseseznamem"/>
        <w:numPr>
          <w:ilvl w:val="0"/>
          <w:numId w:val="38"/>
        </w:numPr>
      </w:pPr>
      <w:r>
        <w:t>Informace rozhlasem o kvalitních akcích v okolních obcích.</w:t>
      </w:r>
    </w:p>
    <w:p w:rsidR="00590463" w:rsidRDefault="00D4739E" w:rsidP="00D14E37">
      <w:pPr>
        <w:pStyle w:val="Odstavecseseznamem"/>
        <w:numPr>
          <w:ilvl w:val="0"/>
          <w:numId w:val="38"/>
        </w:numPr>
      </w:pPr>
      <w:r>
        <w:t>M</w:t>
      </w:r>
      <w:r w:rsidR="00590463">
        <w:t>á</w:t>
      </w:r>
      <w:r>
        <w:t>lo informací o kultuře v okolí.</w:t>
      </w:r>
    </w:p>
    <w:p w:rsidR="00590463" w:rsidRDefault="00590463" w:rsidP="00590463"/>
    <w:p w:rsidR="00590463" w:rsidRPr="00D4739E" w:rsidRDefault="00590463" w:rsidP="00590463">
      <w:pPr>
        <w:rPr>
          <w:b/>
        </w:rPr>
      </w:pPr>
      <w:r w:rsidRPr="00D4739E">
        <w:rPr>
          <w:b/>
        </w:rPr>
        <w:t>Pokud byste finanční prostředky obce využil(a) na jiné investice, zde můžete uvést na které.</w:t>
      </w:r>
    </w:p>
    <w:p w:rsidR="00D14E37" w:rsidRDefault="00D14E37" w:rsidP="00D14E37">
      <w:pPr>
        <w:pStyle w:val="Odstavecseseznamem"/>
        <w:numPr>
          <w:ilvl w:val="0"/>
          <w:numId w:val="38"/>
        </w:numPr>
      </w:pPr>
      <w:r>
        <w:t>Kanalizace.</w:t>
      </w:r>
    </w:p>
    <w:p w:rsidR="00D14E37" w:rsidRDefault="00D14E37" w:rsidP="00D14E37">
      <w:pPr>
        <w:pStyle w:val="Odstavecseseznamem"/>
        <w:numPr>
          <w:ilvl w:val="0"/>
          <w:numId w:val="38"/>
        </w:numPr>
      </w:pPr>
      <w:r>
        <w:t>Infrastruktura.</w:t>
      </w:r>
      <w:r w:rsidR="00590463" w:rsidRPr="00590463">
        <w:t xml:space="preserve"> </w:t>
      </w:r>
    </w:p>
    <w:p w:rsidR="00D14E37" w:rsidRDefault="00D14E37" w:rsidP="00D14E37">
      <w:pPr>
        <w:pStyle w:val="Odstavecseseznamem"/>
        <w:numPr>
          <w:ilvl w:val="0"/>
          <w:numId w:val="38"/>
        </w:numPr>
      </w:pPr>
      <w:r>
        <w:t>P</w:t>
      </w:r>
      <w:r w:rsidR="00590463" w:rsidRPr="00590463">
        <w:t>odpora organizací/spolků</w:t>
      </w:r>
      <w:r>
        <w:t>.</w:t>
      </w:r>
      <w:r w:rsidR="00590463" w:rsidRPr="00590463">
        <w:t xml:space="preserve"> </w:t>
      </w:r>
    </w:p>
    <w:p w:rsidR="00590463" w:rsidRDefault="00D14E37" w:rsidP="00D14E37">
      <w:pPr>
        <w:pStyle w:val="Odstavecseseznamem"/>
        <w:numPr>
          <w:ilvl w:val="0"/>
          <w:numId w:val="38"/>
        </w:numPr>
      </w:pPr>
      <w:r>
        <w:t>Technologická vybavenost obce. (komunální technika</w:t>
      </w:r>
      <w:r w:rsidR="00590463" w:rsidRPr="00590463">
        <w:t>)</w:t>
      </w:r>
    </w:p>
    <w:p w:rsidR="00D14E37" w:rsidRDefault="00D14E37" w:rsidP="00D14E37">
      <w:pPr>
        <w:pStyle w:val="Odstavecseseznamem"/>
        <w:numPr>
          <w:ilvl w:val="0"/>
          <w:numId w:val="38"/>
        </w:numPr>
      </w:pPr>
      <w:r>
        <w:t>D</w:t>
      </w:r>
      <w:r w:rsidR="00590463" w:rsidRPr="00590463">
        <w:t>ětské hřiště</w:t>
      </w:r>
      <w:r>
        <w:t>.</w:t>
      </w:r>
    </w:p>
    <w:p w:rsidR="00D14E37" w:rsidRDefault="00D14E37" w:rsidP="00D14E37">
      <w:pPr>
        <w:pStyle w:val="Odstavecseseznamem"/>
        <w:numPr>
          <w:ilvl w:val="0"/>
          <w:numId w:val="38"/>
        </w:numPr>
      </w:pPr>
      <w:r>
        <w:t>A</w:t>
      </w:r>
      <w:r w:rsidR="00590463" w:rsidRPr="00590463">
        <w:t>utobusová zastávka u hasičské zbrojnice</w:t>
      </w:r>
      <w:r>
        <w:t>.</w:t>
      </w:r>
      <w:r w:rsidR="00590463" w:rsidRPr="00590463">
        <w:t xml:space="preserve"> </w:t>
      </w:r>
    </w:p>
    <w:p w:rsidR="00590463" w:rsidRDefault="00D14E37" w:rsidP="00D14E37">
      <w:pPr>
        <w:pStyle w:val="Odstavecseseznamem"/>
        <w:numPr>
          <w:ilvl w:val="0"/>
          <w:numId w:val="38"/>
        </w:numPr>
      </w:pPr>
      <w:r>
        <w:t>V</w:t>
      </w:r>
      <w:r w:rsidR="00590463" w:rsidRPr="00590463">
        <w:t>yčištění obecního lesa</w:t>
      </w:r>
      <w:r>
        <w:t>.</w:t>
      </w:r>
    </w:p>
    <w:p w:rsidR="00590463" w:rsidRDefault="00590463" w:rsidP="00590463"/>
    <w:p w:rsidR="00590463" w:rsidRPr="00D4739E" w:rsidRDefault="00590463" w:rsidP="00590463">
      <w:pPr>
        <w:rPr>
          <w:b/>
        </w:rPr>
      </w:pPr>
      <w:r w:rsidRPr="00D4739E">
        <w:rPr>
          <w:b/>
        </w:rPr>
        <w:t>Pokud byste uvítal více společenských, kulturních a sportovních akcí, zde můžete uvést jakých</w:t>
      </w:r>
      <w:r w:rsidR="00D14E37">
        <w:rPr>
          <w:b/>
        </w:rPr>
        <w:t>.</w:t>
      </w:r>
    </w:p>
    <w:p w:rsidR="00D14E37" w:rsidRDefault="00D14E37" w:rsidP="00D14E37">
      <w:pPr>
        <w:pStyle w:val="Odstavecseseznamem"/>
        <w:numPr>
          <w:ilvl w:val="0"/>
          <w:numId w:val="38"/>
        </w:numPr>
      </w:pPr>
      <w:r>
        <w:t>Divadlo – zájezd.</w:t>
      </w:r>
    </w:p>
    <w:p w:rsidR="00590463" w:rsidRDefault="00D14E37" w:rsidP="00D14E37">
      <w:pPr>
        <w:pStyle w:val="Odstavecseseznamem"/>
        <w:numPr>
          <w:ilvl w:val="0"/>
          <w:numId w:val="38"/>
        </w:numPr>
      </w:pPr>
      <w:r>
        <w:t>Občasné kino v kulturním domě.</w:t>
      </w:r>
    </w:p>
    <w:p w:rsidR="00590463" w:rsidRDefault="00D14E37" w:rsidP="00D14E37">
      <w:pPr>
        <w:pStyle w:val="Odstavecseseznamem"/>
        <w:numPr>
          <w:ilvl w:val="0"/>
          <w:numId w:val="38"/>
        </w:numPr>
      </w:pPr>
      <w:r>
        <w:t>A</w:t>
      </w:r>
      <w:r w:rsidR="00590463">
        <w:t>kce pro děti</w:t>
      </w:r>
      <w:r>
        <w:t>.</w:t>
      </w:r>
    </w:p>
    <w:p w:rsidR="00590463" w:rsidRDefault="00590463" w:rsidP="00D14E37">
      <w:pPr>
        <w:pStyle w:val="Odstavecseseznamem"/>
        <w:numPr>
          <w:ilvl w:val="0"/>
          <w:numId w:val="38"/>
        </w:numPr>
      </w:pPr>
      <w:r>
        <w:t>Především, akce se zaměřením na sportovně kulturní vyžití mládeže a rodičů.</w:t>
      </w:r>
    </w:p>
    <w:p w:rsidR="00590463" w:rsidRDefault="00590463" w:rsidP="00D14E37">
      <w:pPr>
        <w:pStyle w:val="Odstavecseseznamem"/>
        <w:numPr>
          <w:ilvl w:val="0"/>
          <w:numId w:val="38"/>
        </w:numPr>
      </w:pPr>
      <w:r>
        <w:t>Akce spojené s údržbou obce</w:t>
      </w:r>
      <w:r w:rsidR="00D14E37">
        <w:t>.</w:t>
      </w:r>
    </w:p>
    <w:p w:rsidR="00590463" w:rsidRDefault="00590463" w:rsidP="00D14E37">
      <w:pPr>
        <w:pStyle w:val="Odstavecseseznamem"/>
        <w:numPr>
          <w:ilvl w:val="0"/>
          <w:numId w:val="38"/>
        </w:numPr>
      </w:pPr>
      <w:r>
        <w:t>Aktivity spojené přímo s</w:t>
      </w:r>
      <w:r w:rsidR="00D14E37">
        <w:t> </w:t>
      </w:r>
      <w:r>
        <w:t>obcí</w:t>
      </w:r>
      <w:r w:rsidR="00D14E37">
        <w:t xml:space="preserve">: ples/zábava k příležitosti </w:t>
      </w:r>
      <w:r>
        <w:t>založení</w:t>
      </w:r>
      <w:r w:rsidR="00D14E37">
        <w:t xml:space="preserve"> obce, významné události, apod.) </w:t>
      </w:r>
    </w:p>
    <w:p w:rsidR="00D14E37" w:rsidRDefault="00D14E37" w:rsidP="00D14E37">
      <w:pPr>
        <w:pStyle w:val="Odstavecseseznamem"/>
        <w:numPr>
          <w:ilvl w:val="0"/>
          <w:numId w:val="38"/>
        </w:numPr>
      </w:pPr>
      <w:r>
        <w:t>Obecní ples.</w:t>
      </w:r>
    </w:p>
    <w:p w:rsidR="00590463" w:rsidRDefault="00D14E37" w:rsidP="00D14E37">
      <w:pPr>
        <w:pStyle w:val="Odstavecseseznamem"/>
        <w:numPr>
          <w:ilvl w:val="0"/>
          <w:numId w:val="38"/>
        </w:numPr>
      </w:pPr>
      <w:r>
        <w:t>Z</w:t>
      </w:r>
      <w:r w:rsidR="00590463">
        <w:t>ábava</w:t>
      </w:r>
      <w:r>
        <w:t>.</w:t>
      </w:r>
    </w:p>
    <w:p w:rsidR="00590463" w:rsidRDefault="00D14E37" w:rsidP="00D14E37">
      <w:pPr>
        <w:pStyle w:val="Odstavecseseznamem"/>
        <w:numPr>
          <w:ilvl w:val="0"/>
          <w:numId w:val="38"/>
        </w:numPr>
      </w:pPr>
      <w:r>
        <w:t>Akce</w:t>
      </w:r>
      <w:r w:rsidR="00590463">
        <w:t>, při kterých</w:t>
      </w:r>
      <w:r>
        <w:t xml:space="preserve"> by se mohli lidé z obce sejít </w:t>
      </w:r>
      <w:r w:rsidR="00590463">
        <w:t>např. vánoční punč, nějakou velikonoční akci,</w:t>
      </w:r>
      <w:r>
        <w:t xml:space="preserve"> sportovní akce dle sportovišť,.</w:t>
      </w:r>
    </w:p>
    <w:p w:rsidR="00590463" w:rsidRDefault="00D14E37" w:rsidP="00D14E37">
      <w:pPr>
        <w:pStyle w:val="Odstavecseseznamem"/>
        <w:numPr>
          <w:ilvl w:val="0"/>
          <w:numId w:val="38"/>
        </w:numPr>
      </w:pPr>
      <w:r>
        <w:t>P</w:t>
      </w:r>
      <w:r w:rsidR="00590463">
        <w:t>lesy, vystupování zpěváků a skupin</w:t>
      </w:r>
      <w:r>
        <w:t>.</w:t>
      </w:r>
    </w:p>
    <w:p w:rsidR="00590463" w:rsidRDefault="00D14E37" w:rsidP="00D14E37">
      <w:pPr>
        <w:pStyle w:val="Odstavecseseznamem"/>
        <w:numPr>
          <w:ilvl w:val="0"/>
          <w:numId w:val="38"/>
        </w:numPr>
      </w:pPr>
      <w:r>
        <w:t>Více soutěží pro děti.</w:t>
      </w:r>
    </w:p>
    <w:p w:rsidR="00590463" w:rsidRDefault="00590463" w:rsidP="00590463"/>
    <w:p w:rsidR="00590463" w:rsidRPr="00D4739E" w:rsidRDefault="00590463" w:rsidP="00590463">
      <w:pPr>
        <w:rPr>
          <w:b/>
        </w:rPr>
      </w:pPr>
      <w:r w:rsidRPr="00D4739E">
        <w:rPr>
          <w:b/>
        </w:rPr>
        <w:t>Uveďte, co by obec mohla udělat pro zlep</w:t>
      </w:r>
      <w:r w:rsidR="00D14E37">
        <w:rPr>
          <w:b/>
        </w:rPr>
        <w:t>šení mezilidských vztahů v obci.</w:t>
      </w:r>
    </w:p>
    <w:p w:rsidR="00590463" w:rsidRDefault="00590463" w:rsidP="00D14E37">
      <w:pPr>
        <w:pStyle w:val="Odstavecseseznamem"/>
        <w:numPr>
          <w:ilvl w:val="0"/>
          <w:numId w:val="38"/>
        </w:numPr>
      </w:pPr>
      <w:r>
        <w:t>Vtáhnout občany obce n</w:t>
      </w:r>
      <w:r w:rsidR="00D14E37">
        <w:t>a jednu vlnovou délku myšlení.</w:t>
      </w:r>
    </w:p>
    <w:p w:rsidR="00590463" w:rsidRDefault="00590463" w:rsidP="00D14E37">
      <w:pPr>
        <w:pStyle w:val="Odstavecseseznamem"/>
        <w:numPr>
          <w:ilvl w:val="0"/>
          <w:numId w:val="38"/>
        </w:numPr>
      </w:pPr>
      <w:r>
        <w:t>Tohoto stavu, ale</w:t>
      </w:r>
      <w:r w:rsidR="00D14E37">
        <w:t xml:space="preserve"> nelze dosáhnout postojem typu: Cituji: „</w:t>
      </w:r>
      <w:r>
        <w:t>Zajímají</w:t>
      </w:r>
      <w:r w:rsidR="00D14E37">
        <w:t xml:space="preserve"> Nás i Vaše názory a nápady "</w:t>
      </w:r>
      <w:r>
        <w:t xml:space="preserve"> =  Naše veličenstvo se možná bude zabývat i Vašim názorem, pokud mu tedy neupadn</w:t>
      </w:r>
      <w:r w:rsidR="00D14E37">
        <w:t xml:space="preserve">e rovnou do koše. </w:t>
      </w:r>
      <w:r>
        <w:t>Co tak zkusit:</w:t>
      </w:r>
      <w:r w:rsidR="00D14E37">
        <w:t xml:space="preserve"> p</w:t>
      </w:r>
      <w:r>
        <w:t>ředevším Vaše názory a nápady jsou klíčové ukazatele pro rozhodování v zásadních otázkách rozvoje obce atd."</w:t>
      </w:r>
    </w:p>
    <w:p w:rsidR="00590463" w:rsidRDefault="00D14E37" w:rsidP="00D14E37">
      <w:pPr>
        <w:pStyle w:val="Odstavecseseznamem"/>
        <w:numPr>
          <w:ilvl w:val="0"/>
          <w:numId w:val="38"/>
        </w:numPr>
      </w:pPr>
      <w:r>
        <w:t>P</w:t>
      </w:r>
      <w:r w:rsidR="00590463">
        <w:t>ořádat akce, aby se sešlo co nejvíc lidí obce, pobav</w:t>
      </w:r>
      <w:r>
        <w:t>ili se a zasmáli.</w:t>
      </w:r>
    </w:p>
    <w:p w:rsidR="00590463" w:rsidRDefault="00590463" w:rsidP="00D14E37">
      <w:pPr>
        <w:pStyle w:val="Odstavecseseznamem"/>
        <w:numPr>
          <w:ilvl w:val="0"/>
          <w:numId w:val="38"/>
        </w:numPr>
      </w:pPr>
      <w:r>
        <w:t>Získat víc aktivních lidí, kteří se budou věnovat např. dětem, důchodcům, péči o zeleň a kulturní památky.</w:t>
      </w:r>
    </w:p>
    <w:p w:rsidR="00590463" w:rsidRDefault="00D14E37" w:rsidP="00D14E37">
      <w:pPr>
        <w:pStyle w:val="Odstavecseseznamem"/>
        <w:numPr>
          <w:ilvl w:val="0"/>
          <w:numId w:val="38"/>
        </w:numPr>
      </w:pPr>
      <w:r>
        <w:lastRenderedPageBreak/>
        <w:t>Více akcí, přednášek.</w:t>
      </w:r>
    </w:p>
    <w:p w:rsidR="00590463" w:rsidRDefault="00590463" w:rsidP="00D14E37">
      <w:pPr>
        <w:pStyle w:val="Odstavecseseznamem"/>
        <w:numPr>
          <w:ilvl w:val="0"/>
          <w:numId w:val="38"/>
        </w:numPr>
      </w:pPr>
      <w:r>
        <w:t xml:space="preserve">Aby </w:t>
      </w:r>
      <w:r w:rsidR="00D14E37">
        <w:t xml:space="preserve">obecní zastupitelstvo </w:t>
      </w:r>
      <w:r>
        <w:t>přestalo prosazovat soukromé a firemní zájmy a respektoval</w:t>
      </w:r>
      <w:r w:rsidR="00D14E37">
        <w:t>o</w:t>
      </w:r>
      <w:r>
        <w:t xml:space="preserve"> zákony.</w:t>
      </w:r>
    </w:p>
    <w:p w:rsidR="00590463" w:rsidRDefault="00590463" w:rsidP="00590463"/>
    <w:p w:rsidR="00590463" w:rsidRDefault="00590463" w:rsidP="00590463">
      <w:pPr>
        <w:rPr>
          <w:b/>
        </w:rPr>
      </w:pPr>
      <w:r w:rsidRPr="00590463">
        <w:rPr>
          <w:b/>
        </w:rPr>
        <w:t>Pokud jste ochoten udělat něco pro svoji obec a její obyvatele, jak se můžete zapojit a za jakých podmínek?</w:t>
      </w:r>
    </w:p>
    <w:p w:rsidR="00590463" w:rsidRPr="00590463" w:rsidRDefault="00D14E37" w:rsidP="00D14E37">
      <w:pPr>
        <w:pStyle w:val="Odstavecseseznamem"/>
        <w:numPr>
          <w:ilvl w:val="0"/>
          <w:numId w:val="38"/>
        </w:numPr>
      </w:pPr>
      <w:r>
        <w:t>S</w:t>
      </w:r>
      <w:r w:rsidR="00590463" w:rsidRPr="00590463">
        <w:t>polupráce ostatních občanů</w:t>
      </w:r>
      <w:r>
        <w:t>.</w:t>
      </w:r>
    </w:p>
    <w:p w:rsidR="00590463" w:rsidRPr="00590463" w:rsidRDefault="00590463" w:rsidP="00D14E37">
      <w:pPr>
        <w:pStyle w:val="Odstavecseseznamem"/>
        <w:numPr>
          <w:ilvl w:val="0"/>
          <w:numId w:val="38"/>
        </w:numPr>
      </w:pPr>
      <w:r w:rsidRPr="00590463">
        <w:t>Pokud bude záměr smysluplný a prospěšný obci, moje znalosti a schopnosti ,kapacita,postačí k realizaci, rád se účastním čehokoli. (Podmínky jsou specifické s dan</w:t>
      </w:r>
      <w:r w:rsidR="00D14E37">
        <w:t>ým záměrem a nelze je stanovit).</w:t>
      </w:r>
    </w:p>
    <w:p w:rsidR="00590463" w:rsidRPr="00590463" w:rsidRDefault="00D14E37" w:rsidP="00D14E37">
      <w:pPr>
        <w:pStyle w:val="Odstavecseseznamem"/>
        <w:numPr>
          <w:ilvl w:val="0"/>
          <w:numId w:val="38"/>
        </w:numPr>
      </w:pPr>
      <w:r>
        <w:t>P</w:t>
      </w:r>
      <w:r w:rsidR="00590463" w:rsidRPr="00590463">
        <w:t>omoc s</w:t>
      </w:r>
      <w:r>
        <w:t> </w:t>
      </w:r>
      <w:r w:rsidR="00590463" w:rsidRPr="00590463">
        <w:t>pořadatelstvím</w:t>
      </w:r>
      <w:r>
        <w:t>.</w:t>
      </w:r>
    </w:p>
    <w:p w:rsidR="00590463" w:rsidRPr="00590463" w:rsidRDefault="00590463" w:rsidP="00D14E37">
      <w:pPr>
        <w:pStyle w:val="Odstavecseseznamem"/>
        <w:numPr>
          <w:ilvl w:val="0"/>
          <w:numId w:val="38"/>
        </w:numPr>
      </w:pPr>
      <w:r w:rsidRPr="00590463">
        <w:t>Venkovní práce na sportovištích, apod.</w:t>
      </w:r>
    </w:p>
    <w:p w:rsidR="00590463" w:rsidRPr="00590463" w:rsidRDefault="00D14E37" w:rsidP="00D14E37">
      <w:pPr>
        <w:pStyle w:val="Odstavecseseznamem"/>
        <w:numPr>
          <w:ilvl w:val="0"/>
          <w:numId w:val="38"/>
        </w:numPr>
      </w:pPr>
      <w:r>
        <w:t>Z</w:t>
      </w:r>
      <w:r w:rsidR="00590463" w:rsidRPr="00590463">
        <w:t>áleží na potřebách obce, např. úklid, organizátor, zdarma</w:t>
      </w:r>
      <w:r>
        <w:t>.</w:t>
      </w:r>
    </w:p>
    <w:p w:rsidR="00590463" w:rsidRPr="00590463" w:rsidRDefault="00D14E37" w:rsidP="00D14E37">
      <w:pPr>
        <w:pStyle w:val="Odstavecseseznamem"/>
        <w:numPr>
          <w:ilvl w:val="0"/>
          <w:numId w:val="38"/>
        </w:numPr>
      </w:pPr>
      <w:r>
        <w:t>Brigáda.</w:t>
      </w:r>
    </w:p>
    <w:p w:rsidR="00590463" w:rsidRPr="00590463" w:rsidRDefault="00D14E37" w:rsidP="00D14E37">
      <w:pPr>
        <w:pStyle w:val="Odstavecseseznamem"/>
        <w:numPr>
          <w:ilvl w:val="0"/>
          <w:numId w:val="38"/>
        </w:numPr>
      </w:pPr>
      <w:r>
        <w:t>Zkrášlování obce.</w:t>
      </w:r>
    </w:p>
    <w:p w:rsidR="00590463" w:rsidRPr="00590463" w:rsidRDefault="00590463" w:rsidP="00D14E37">
      <w:pPr>
        <w:pStyle w:val="Odstavecseseznamem"/>
        <w:numPr>
          <w:ilvl w:val="0"/>
          <w:numId w:val="38"/>
        </w:numPr>
      </w:pPr>
      <w:r w:rsidRPr="00590463">
        <w:t>Budu k 28. 10. zajišťovat kytici k pomníku padlých v 1. světové válce.</w:t>
      </w:r>
    </w:p>
    <w:p w:rsidR="00590463" w:rsidRDefault="00590463" w:rsidP="00590463"/>
    <w:p w:rsidR="00590463" w:rsidRPr="00590463" w:rsidRDefault="00590463" w:rsidP="00590463">
      <w:pPr>
        <w:rPr>
          <w:b/>
        </w:rPr>
      </w:pPr>
      <w:r w:rsidRPr="00590463">
        <w:rPr>
          <w:b/>
        </w:rPr>
        <w:t>Vaše dalš</w:t>
      </w:r>
      <w:r w:rsidR="00D14E37">
        <w:rPr>
          <w:b/>
        </w:rPr>
        <w:t>í náměty, připomínky, komentáře.</w:t>
      </w:r>
    </w:p>
    <w:p w:rsidR="002B0219" w:rsidRPr="00B14518" w:rsidRDefault="002B0219" w:rsidP="002B0219">
      <w:pPr>
        <w:pStyle w:val="Odstavecseseznamem"/>
        <w:numPr>
          <w:ilvl w:val="0"/>
          <w:numId w:val="38"/>
        </w:numPr>
      </w:pPr>
      <w:r w:rsidRPr="00B14518">
        <w:t>Momentálně cítím, že tíha procesů a provozu obce se opírá o pár jednotlivců, a není již kapacita pro zvýšení výkonu. Jejich houževnatost a postoj zaslouží poděkování.</w:t>
      </w:r>
    </w:p>
    <w:p w:rsidR="002B0219" w:rsidRPr="00B14518" w:rsidRDefault="002B0219" w:rsidP="002B0219">
      <w:pPr>
        <w:pStyle w:val="Odstavecseseznamem"/>
        <w:numPr>
          <w:ilvl w:val="0"/>
          <w:numId w:val="38"/>
        </w:numPr>
      </w:pPr>
      <w:r w:rsidRPr="00B14518">
        <w:t>Přemístění místa pro bio odpad a větve mimo střed obce, kde toto hyzdí vzhled a v teplých dnech obtěžuje zápachem tlející trávy. Děti čekající na autobus do Úsova jsou nuceni stát v bahně vedle kontejneru, na místě by bylo vhodné vybudovat důstojnou krytou zastávku. Je nutné provést vyčistění obecního lesa, ve kterém v současné době hrozí riziko zranění osob, nebo majetkové škody při pádu suchých a nemocných stromů na majet</w:t>
      </w:r>
      <w:r w:rsidR="0015187B">
        <w:t>e</w:t>
      </w:r>
      <w:r w:rsidRPr="00B14518">
        <w:t>k občanů. Stejně tak stolet</w:t>
      </w:r>
      <w:r w:rsidR="0015187B">
        <w:t>á</w:t>
      </w:r>
      <w:r w:rsidRPr="00B14518">
        <w:t xml:space="preserve"> lípa u škol</w:t>
      </w:r>
      <w:r w:rsidR="0015187B">
        <w:t>k</w:t>
      </w:r>
      <w:r w:rsidRPr="00B14518">
        <w:t>y by se měla odborně prořezat, aby nedošlo v budoucnu k rozsáhlým majetkovým škodám.</w:t>
      </w:r>
    </w:p>
    <w:p w:rsidR="002B0219" w:rsidRPr="00B14518" w:rsidRDefault="002B0219" w:rsidP="002B0219">
      <w:pPr>
        <w:pStyle w:val="Odstavecseseznamem"/>
        <w:numPr>
          <w:ilvl w:val="0"/>
          <w:numId w:val="38"/>
        </w:numPr>
      </w:pPr>
      <w:r w:rsidRPr="00B14518">
        <w:t>Nelíbí se mi, že v místě autobusové zastávky je skládka s bio odpadem. Obec by se měla postarat o pročištění lesa, ve kterém je spousta suchých stromů a je nebezpečný. Zároveň by měla prořezat a omladit lípu ve středu obce, která je obrovská.</w:t>
      </w:r>
    </w:p>
    <w:p w:rsidR="002B0219" w:rsidRPr="00B14518" w:rsidRDefault="002B0219" w:rsidP="002B0219">
      <w:pPr>
        <w:pStyle w:val="Odstavecseseznamem"/>
        <w:numPr>
          <w:ilvl w:val="0"/>
          <w:numId w:val="38"/>
        </w:numPr>
      </w:pPr>
      <w:r w:rsidRPr="00B14518">
        <w:t>Vadí mi průjezd těžkých traktorů obcí při svozu těch "vzácných" plodin, jako je řepka a kukuřice, směrem na Klopinu. Jezdí i nepřiměřenou rychlostí a potkat traktor na zúžené silnici u kostela je opravdu někdy o život. O chodcích v tomto úseku nemluvě, nemají kam uskočit. Dále slabý televizní signál. Líbí se mi snaha o sportovní akci na začátku a konci prázdnin, jen to teplý pivo se nedá moc pít. Škoda, že nejsou nějaké polní cesty - stezky na Úsov a Dubicko.</w:t>
      </w:r>
    </w:p>
    <w:p w:rsidR="002B0219" w:rsidRPr="00B14518" w:rsidRDefault="002B0219" w:rsidP="002B0219">
      <w:pPr>
        <w:pStyle w:val="Odstavecseseznamem"/>
        <w:numPr>
          <w:ilvl w:val="0"/>
          <w:numId w:val="38"/>
        </w:numPr>
      </w:pPr>
      <w:r w:rsidRPr="00B14518">
        <w:t>Přeji Polici</w:t>
      </w:r>
      <w:r>
        <w:t>,</w:t>
      </w:r>
      <w:r w:rsidRPr="00B14518">
        <w:t xml:space="preserve"> aby byla</w:t>
      </w:r>
      <w:r>
        <w:t xml:space="preserve"> </w:t>
      </w:r>
      <w:r w:rsidRPr="00B14518">
        <w:t>moderní a prosperující a ne selský skanzen plný nenávisti a záště.</w:t>
      </w:r>
    </w:p>
    <w:p w:rsidR="002B0219" w:rsidRPr="00B14518" w:rsidRDefault="00D14E37" w:rsidP="002B0219">
      <w:pPr>
        <w:pStyle w:val="Odstavecseseznamem"/>
        <w:numPr>
          <w:ilvl w:val="0"/>
          <w:numId w:val="38"/>
        </w:numPr>
      </w:pPr>
      <w:r>
        <w:t>L</w:t>
      </w:r>
      <w:r w:rsidR="002B0219" w:rsidRPr="00B14518">
        <w:t>epší konte</w:t>
      </w:r>
      <w:r>
        <w:t>jner na papír a kartony u úřadu.</w:t>
      </w:r>
    </w:p>
    <w:p w:rsidR="002B0219" w:rsidRPr="00B14518" w:rsidRDefault="002B0219" w:rsidP="002B0219">
      <w:pPr>
        <w:pStyle w:val="Odstavecseseznamem"/>
        <w:numPr>
          <w:ilvl w:val="0"/>
          <w:numId w:val="38"/>
        </w:numPr>
      </w:pPr>
      <w:r w:rsidRPr="00B14518">
        <w:lastRenderedPageBreak/>
        <w:t>Přála</w:t>
      </w:r>
      <w:r>
        <w:t xml:space="preserve"> bych si lepší náladu. Aby se ví</w:t>
      </w:r>
      <w:r w:rsidRPr="00B14518">
        <w:t>ce dbalo na údržbu zeleně a okolí v části Džbánov, protože se více udržuje horní část Police a na dolní část se jaksi pozapomíná, včetně neudržovaného potoka.</w:t>
      </w:r>
    </w:p>
    <w:p w:rsidR="002B0219" w:rsidRPr="00B14518" w:rsidRDefault="002B0219" w:rsidP="002B0219">
      <w:pPr>
        <w:pStyle w:val="Odstavecseseznamem"/>
        <w:numPr>
          <w:ilvl w:val="0"/>
          <w:numId w:val="38"/>
        </w:numPr>
      </w:pPr>
      <w:r w:rsidRPr="00B14518">
        <w:t>Lépe pečovat o prostor kolem rybníka ve Džbánově - prostor pro odpočinek a akce (díky p. Novákovi z č. 53 se zde akce konají. Každé jaro provést ořez stromků</w:t>
      </w:r>
      <w:r>
        <w:t xml:space="preserve"> </w:t>
      </w:r>
      <w:r w:rsidRPr="00B14518">
        <w:t>kolem potoka, který v oblasti Kohoutkovi - rozcestí teče těsně u cesty a keře a větve stromů brání řidičům v bezpečné jízdě - Ing. Burdová z Povodí tomu nebrání! Vykácet náletové stromy na pravé straně cesty směr Bezděkov - spadly na cestu a jsou suché.</w:t>
      </w:r>
    </w:p>
    <w:p w:rsidR="002B0219" w:rsidRPr="00B14518" w:rsidRDefault="00D14E37" w:rsidP="002B0219">
      <w:pPr>
        <w:pStyle w:val="Odstavecseseznamem"/>
        <w:numPr>
          <w:ilvl w:val="0"/>
          <w:numId w:val="38"/>
        </w:numPr>
      </w:pPr>
      <w:r>
        <w:t>H</w:t>
      </w:r>
      <w:r w:rsidR="002B0219" w:rsidRPr="00B14518">
        <w:t>lučnost a rozbíjení s</w:t>
      </w:r>
      <w:r>
        <w:t>ilnic velkými stroji, nepořádek.</w:t>
      </w:r>
    </w:p>
    <w:p w:rsidR="002B0219" w:rsidRPr="00B14518" w:rsidRDefault="002B0219" w:rsidP="002B0219">
      <w:pPr>
        <w:pStyle w:val="Odstavecseseznamem"/>
        <w:numPr>
          <w:ilvl w:val="0"/>
          <w:numId w:val="38"/>
        </w:numPr>
      </w:pPr>
      <w:r w:rsidRPr="00B14518">
        <w:t>Poděkování vedení obce patří za osvětlení, které je opravdu zárukou bezpečnosti občanů. Doporučuji dát značky "zákaz stání" do kopce od Nováku až po Brosu. Rozšíření silnice se budovalo pro snadnější jízdu do kopce pro auta, nikoliv jako parkoviště. Ohrožuje tím jízdu aut, zejména v zimě.</w:t>
      </w:r>
    </w:p>
    <w:p w:rsidR="002B0219" w:rsidRPr="00B14518" w:rsidRDefault="002B0219" w:rsidP="002B0219">
      <w:pPr>
        <w:pStyle w:val="Odstavecseseznamem"/>
        <w:numPr>
          <w:ilvl w:val="0"/>
          <w:numId w:val="38"/>
        </w:numPr>
      </w:pPr>
      <w:r w:rsidRPr="00B14518">
        <w:t>Řešit jízdu strojů JZD. Ničí silnice a hluk v dědině. Klopina je toho ušetřena, protože si udělali komunikaci mimo obec. Více se věnovat okolo potoka trávy a dřevin.</w:t>
      </w:r>
    </w:p>
    <w:p w:rsidR="002B0219" w:rsidRPr="00B14518" w:rsidRDefault="002B0219" w:rsidP="002B0219">
      <w:pPr>
        <w:pStyle w:val="Odstavecseseznamem"/>
        <w:numPr>
          <w:ilvl w:val="0"/>
          <w:numId w:val="38"/>
        </w:numPr>
      </w:pPr>
      <w:r w:rsidRPr="00B14518">
        <w:t>Realizovat program obnovy vesnice a to co již bylo dohodnuto a projekčně zpracováno. Přestat prosazovat své sobecké zájmy. Na obci nevládne OZ ale zájmy Úsovska a.s. Dnešní OZ vrací Polici do padesátých let. Hrubou chybou bylo, že v letech 1948-1989 lůza okradla aktivní občany a zlikvidovala ekonomickou základnu občanů - mlékárnu a záložnu. Co v obci bylo v roce 1945 a co je dnes? Pokud v obci budou vládnout ti, kteří se nestydí okrádat své spoluobčany, nic se nezmění. Okrást devadesátiletého důchodce může jen lůza.</w:t>
      </w:r>
    </w:p>
    <w:p w:rsidR="00C51913" w:rsidRDefault="002B0219" w:rsidP="00BB0B68">
      <w:pPr>
        <w:pStyle w:val="Odstavecseseznamem"/>
        <w:numPr>
          <w:ilvl w:val="0"/>
          <w:numId w:val="38"/>
        </w:numPr>
      </w:pPr>
      <w:r w:rsidRPr="00B14518">
        <w:t>Naléhavě s dotčenými organizacemi urychleně a důsledně řešit podzimní sklizeň a svoz kukuřice, jen přes obec Police. 16. 9. 2017 kontrola stavu cesty Klopina Úsov, Police. Bláto jen přes Polici. Nedostatečné čištění kartáčem na sucho.</w:t>
      </w:r>
    </w:p>
    <w:p w:rsidR="00BB0B68" w:rsidRDefault="00BB0B68" w:rsidP="00BB0B68"/>
    <w:sectPr w:rsidR="00BB0B68" w:rsidSect="00FE302C">
      <w:headerReference w:type="default" r:id="rId54"/>
      <w:footerReference w:type="default" r:id="rId55"/>
      <w:pgSz w:w="12240" w:h="15840"/>
      <w:pgMar w:top="1417" w:right="1750" w:bottom="1417" w:left="1417" w:header="568"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383" w:rsidRDefault="00D55383" w:rsidP="00C64F59">
      <w:r>
        <w:separator/>
      </w:r>
    </w:p>
  </w:endnote>
  <w:endnote w:type="continuationSeparator" w:id="0">
    <w:p w:rsidR="00D55383" w:rsidRDefault="00D55383" w:rsidP="00C64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AFF" w:usb1="C0007843" w:usb2="00000009" w:usb3="00000000" w:csb0="000001FF" w:csb1="00000000"/>
  </w:font>
  <w:font w:name="font376">
    <w:charset w:val="EE"/>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Pr="007D2916" w:rsidRDefault="00D55383" w:rsidP="008278B2">
    <w:pPr>
      <w:pStyle w:val="Zpat"/>
      <w:spacing w:before="120"/>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Default="00D55383" w:rsidP="000D7376">
    <w:pPr>
      <w:pStyle w:val="Zpat"/>
      <w:jc w:val="center"/>
    </w:pPr>
    <w:r>
      <w:fldChar w:fldCharType="begin"/>
    </w:r>
    <w:r>
      <w:instrText xml:space="preserve"> PAGE   \* MERGEFORMAT </w:instrText>
    </w:r>
    <w:r>
      <w:fldChar w:fldCharType="separate"/>
    </w:r>
    <w:r w:rsidR="00DA0349">
      <w:rPr>
        <w:noProof/>
      </w:rPr>
      <w:t>33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Default="00D55383" w:rsidP="000D7376">
    <w:pPr>
      <w:pStyle w:val="Zpat"/>
      <w:jc w:val="center"/>
    </w:pPr>
    <w:r>
      <w:fldChar w:fldCharType="begin"/>
    </w:r>
    <w:r>
      <w:instrText xml:space="preserve"> PAGE   \* MERGEFORMAT </w:instrText>
    </w:r>
    <w:r>
      <w:fldChar w:fldCharType="separate"/>
    </w:r>
    <w:r w:rsidR="00DA0349">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383" w:rsidRDefault="00D55383" w:rsidP="00C64F59">
      <w:r>
        <w:separator/>
      </w:r>
    </w:p>
  </w:footnote>
  <w:footnote w:type="continuationSeparator" w:id="0">
    <w:p w:rsidR="00D55383" w:rsidRDefault="00D55383" w:rsidP="00C64F59">
      <w:r>
        <w:continuationSeparator/>
      </w:r>
    </w:p>
  </w:footnote>
  <w:footnote w:id="1">
    <w:p w:rsidR="00D55383" w:rsidRDefault="00D55383">
      <w:pPr>
        <w:pStyle w:val="Textpoznpodarou"/>
      </w:pPr>
      <w:r>
        <w:rPr>
          <w:rStyle w:val="Znakapoznpodarou"/>
        </w:rPr>
        <w:footnoteRef/>
      </w:r>
      <w:r>
        <w:t xml:space="preserve"> </w:t>
      </w:r>
      <w:hyperlink r:id="rId1" w:history="1">
        <w:r w:rsidRPr="007D6449">
          <w:rPr>
            <w:rStyle w:val="Hypertextovodkaz"/>
          </w:rPr>
          <w:t>https://www.edpp.cz/ple_charakteristika-ohrozenych-objektu/</w:t>
        </w:r>
      </w:hyperlink>
      <w:r>
        <w:t xml:space="preserve"> </w:t>
      </w:r>
    </w:p>
  </w:footnote>
  <w:footnote w:id="2">
    <w:p w:rsidR="00D55383" w:rsidRDefault="00D55383" w:rsidP="00103E78">
      <w:r>
        <w:rPr>
          <w:rStyle w:val="Znakapoznpodarou"/>
        </w:rPr>
        <w:footnoteRef/>
      </w:r>
      <w:r>
        <w:t xml:space="preserve"> </w:t>
      </w:r>
      <w:hyperlink r:id="rId2" w:history="1">
        <w:r w:rsidRPr="007D6449">
          <w:rPr>
            <w:rStyle w:val="Hypertextovodkaz"/>
          </w:rPr>
          <w:t>http://mapy.geocentrum.cz/app/obecpolice/index.php</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Pr="004F49CF" w:rsidRDefault="00D55383" w:rsidP="008278B2">
    <w:pPr>
      <w:jc w:val="center"/>
      <w:rPr>
        <w:i/>
        <w:color w:val="244583"/>
      </w:rPr>
    </w:pPr>
    <w:r>
      <w:rPr>
        <w:i/>
      </w:rPr>
      <w:t>Strategický rozvojový plán obce Líšnice 20xx–20xx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Pr="00FE302C" w:rsidRDefault="00D55383" w:rsidP="00FE302C">
    <w:pPr>
      <w:jc w:val="center"/>
      <w:rPr>
        <w:i/>
        <w:color w:val="244583"/>
      </w:rPr>
    </w:pPr>
    <w:r>
      <w:rPr>
        <w:i/>
      </w:rPr>
      <w:t>Strategický rozvojový plán obce Police 2018–2023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83" w:rsidRPr="00FE302C" w:rsidRDefault="00D55383" w:rsidP="00FE302C">
    <w:pPr>
      <w:jc w:val="center"/>
      <w:rPr>
        <w:i/>
        <w:color w:val="244583"/>
      </w:rPr>
    </w:pPr>
    <w:r>
      <w:rPr>
        <w:i/>
      </w:rPr>
      <w:t>Strategický rozvojový plán obce Police 2018–2023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2"/>
      <w:numFmt w:val="bullet"/>
      <w:lvlText w:val="–"/>
      <w:lvlJc w:val="left"/>
      <w:pPr>
        <w:tabs>
          <w:tab w:val="num" w:pos="0"/>
        </w:tabs>
        <w:ind w:left="720" w:hanging="360"/>
      </w:pPr>
      <w:rPr>
        <w:rFonts w:ascii="Cambria" w:hAnsi="Cambria" w:cs="font37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4"/>
    <w:multiLevelType w:val="multilevel"/>
    <w:tmpl w:val="00000004"/>
    <w:name w:val="WW8Num4"/>
    <w:lvl w:ilvl="0">
      <w:start w:val="2"/>
      <w:numFmt w:val="bullet"/>
      <w:lvlText w:val="–"/>
      <w:lvlJc w:val="left"/>
      <w:pPr>
        <w:tabs>
          <w:tab w:val="num" w:pos="0"/>
        </w:tabs>
        <w:ind w:left="720" w:hanging="360"/>
      </w:pPr>
      <w:rPr>
        <w:rFonts w:ascii="Cambria" w:hAnsi="Cambria" w:cs="font37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38A6998"/>
    <w:multiLevelType w:val="hybridMultilevel"/>
    <w:tmpl w:val="6ABAE3B6"/>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8E7F2D"/>
    <w:multiLevelType w:val="hybridMultilevel"/>
    <w:tmpl w:val="72C4257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F91E9D"/>
    <w:multiLevelType w:val="hybridMultilevel"/>
    <w:tmpl w:val="85A44342"/>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1A73A9"/>
    <w:multiLevelType w:val="hybridMultilevel"/>
    <w:tmpl w:val="C94AC002"/>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55E0EF3"/>
    <w:multiLevelType w:val="hybridMultilevel"/>
    <w:tmpl w:val="81180EC0"/>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8A5689"/>
    <w:multiLevelType w:val="hybridMultilevel"/>
    <w:tmpl w:val="34286CD0"/>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AF19F0"/>
    <w:multiLevelType w:val="hybridMultilevel"/>
    <w:tmpl w:val="99B403D6"/>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427905"/>
    <w:multiLevelType w:val="hybridMultilevel"/>
    <w:tmpl w:val="2CD8C260"/>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877CCC"/>
    <w:multiLevelType w:val="hybridMultilevel"/>
    <w:tmpl w:val="D64EF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351901"/>
    <w:multiLevelType w:val="hybridMultilevel"/>
    <w:tmpl w:val="D7C09348"/>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3733077"/>
    <w:multiLevelType w:val="hybridMultilevel"/>
    <w:tmpl w:val="1540AC46"/>
    <w:lvl w:ilvl="0" w:tplc="77BAAB7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2384334E"/>
    <w:multiLevelType w:val="hybridMultilevel"/>
    <w:tmpl w:val="CE4A9886"/>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38B4264"/>
    <w:multiLevelType w:val="hybridMultilevel"/>
    <w:tmpl w:val="12604824"/>
    <w:lvl w:ilvl="0" w:tplc="5B9A8920">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606AD3"/>
    <w:multiLevelType w:val="hybridMultilevel"/>
    <w:tmpl w:val="DF684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61644D"/>
    <w:multiLevelType w:val="hybridMultilevel"/>
    <w:tmpl w:val="78A02436"/>
    <w:lvl w:ilvl="0" w:tplc="9576533C">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0231E0"/>
    <w:multiLevelType w:val="hybridMultilevel"/>
    <w:tmpl w:val="27F8D156"/>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74F0C83"/>
    <w:multiLevelType w:val="hybridMultilevel"/>
    <w:tmpl w:val="6B4475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875267C"/>
    <w:multiLevelType w:val="hybridMultilevel"/>
    <w:tmpl w:val="22D6CC6C"/>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9954CCD"/>
    <w:multiLevelType w:val="hybridMultilevel"/>
    <w:tmpl w:val="C8A4CB30"/>
    <w:lvl w:ilvl="0" w:tplc="BAF848F0">
      <w:start w:val="1"/>
      <w:numFmt w:val="decimal"/>
      <w:lvlText w:val="%1."/>
      <w:lvlJc w:val="left"/>
      <w:pPr>
        <w:ind w:left="720" w:hanging="360"/>
      </w:pPr>
      <w:rPr>
        <w:rFonts w:hint="default"/>
      </w:rPr>
    </w:lvl>
    <w:lvl w:ilvl="1" w:tplc="953C8FEA">
      <w:numFmt w:val="bullet"/>
      <w:lvlText w:val="–"/>
      <w:lvlJc w:val="left"/>
      <w:pPr>
        <w:ind w:left="1440" w:hanging="360"/>
      </w:pPr>
      <w:rPr>
        <w:rFonts w:ascii="Palatino Linotype" w:eastAsia="Times New Roman" w:hAnsi="Palatino Linotype"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9FB015E"/>
    <w:multiLevelType w:val="hybridMultilevel"/>
    <w:tmpl w:val="FEB4D74E"/>
    <w:lvl w:ilvl="0" w:tplc="BD283BCA">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037EF6"/>
    <w:multiLevelType w:val="hybridMultilevel"/>
    <w:tmpl w:val="DCDEE128"/>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D77CF6"/>
    <w:multiLevelType w:val="hybridMultilevel"/>
    <w:tmpl w:val="61185CE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07D0575"/>
    <w:multiLevelType w:val="hybridMultilevel"/>
    <w:tmpl w:val="ED96456E"/>
    <w:lvl w:ilvl="0" w:tplc="9576533C">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922EFA"/>
    <w:multiLevelType w:val="hybridMultilevel"/>
    <w:tmpl w:val="C8921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D8657D"/>
    <w:multiLevelType w:val="hybridMultilevel"/>
    <w:tmpl w:val="6C824CD0"/>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3A6587"/>
    <w:multiLevelType w:val="hybridMultilevel"/>
    <w:tmpl w:val="206C3F74"/>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14B522F"/>
    <w:multiLevelType w:val="hybridMultilevel"/>
    <w:tmpl w:val="3FF02CC6"/>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2354959"/>
    <w:multiLevelType w:val="multilevel"/>
    <w:tmpl w:val="4344DB9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2" w15:restartNumberingAfterBreak="0">
    <w:nsid w:val="63DD7246"/>
    <w:multiLevelType w:val="hybridMultilevel"/>
    <w:tmpl w:val="8988CC18"/>
    <w:lvl w:ilvl="0" w:tplc="BB3A3D58">
      <w:start w:val="1"/>
      <w:numFmt w:val="decimal"/>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BD352E"/>
    <w:multiLevelType w:val="hybridMultilevel"/>
    <w:tmpl w:val="48148F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880471C"/>
    <w:multiLevelType w:val="hybridMultilevel"/>
    <w:tmpl w:val="AE3244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8C35A87"/>
    <w:multiLevelType w:val="hybridMultilevel"/>
    <w:tmpl w:val="138AFA18"/>
    <w:lvl w:ilvl="0" w:tplc="5B9A8920">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AA46BA7"/>
    <w:multiLevelType w:val="hybridMultilevel"/>
    <w:tmpl w:val="448616E8"/>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8351C0"/>
    <w:multiLevelType w:val="hybridMultilevel"/>
    <w:tmpl w:val="DB5013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0A65EBC"/>
    <w:multiLevelType w:val="hybridMultilevel"/>
    <w:tmpl w:val="4E6AC470"/>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0A226A"/>
    <w:multiLevelType w:val="hybridMultilevel"/>
    <w:tmpl w:val="28908108"/>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6AF6B2C"/>
    <w:multiLevelType w:val="hybridMultilevel"/>
    <w:tmpl w:val="6666F5B2"/>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84B3773"/>
    <w:multiLevelType w:val="hybridMultilevel"/>
    <w:tmpl w:val="EA9E4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F47F54"/>
    <w:multiLevelType w:val="hybridMultilevel"/>
    <w:tmpl w:val="0AC6BF36"/>
    <w:lvl w:ilvl="0" w:tplc="236C4B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B357BEA"/>
    <w:multiLevelType w:val="hybridMultilevel"/>
    <w:tmpl w:val="2DA0C96C"/>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B4F6AEC"/>
    <w:multiLevelType w:val="hybridMultilevel"/>
    <w:tmpl w:val="B9D83A76"/>
    <w:lvl w:ilvl="0" w:tplc="F6C6A80A">
      <w:start w:val="1"/>
      <w:numFmt w:val="decimal"/>
      <w:lvlText w:val="Tab. %1:"/>
      <w:lvlJc w:val="left"/>
      <w:pPr>
        <w:ind w:left="6173"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4"/>
  </w:num>
  <w:num w:numId="2">
    <w:abstractNumId w:val="32"/>
  </w:num>
  <w:num w:numId="3">
    <w:abstractNumId w:val="8"/>
  </w:num>
  <w:num w:numId="4">
    <w:abstractNumId w:val="40"/>
  </w:num>
  <w:num w:numId="5">
    <w:abstractNumId w:val="22"/>
  </w:num>
  <w:num w:numId="6">
    <w:abstractNumId w:val="35"/>
  </w:num>
  <w:num w:numId="7">
    <w:abstractNumId w:val="16"/>
  </w:num>
  <w:num w:numId="8">
    <w:abstractNumId w:val="19"/>
  </w:num>
  <w:num w:numId="9">
    <w:abstractNumId w:val="7"/>
  </w:num>
  <w:num w:numId="10">
    <w:abstractNumId w:val="39"/>
  </w:num>
  <w:num w:numId="11">
    <w:abstractNumId w:val="25"/>
  </w:num>
  <w:num w:numId="12">
    <w:abstractNumId w:val="21"/>
  </w:num>
  <w:num w:numId="13">
    <w:abstractNumId w:val="31"/>
  </w:num>
  <w:num w:numId="14">
    <w:abstractNumId w:val="20"/>
  </w:num>
  <w:num w:numId="15">
    <w:abstractNumId w:val="4"/>
  </w:num>
  <w:num w:numId="16">
    <w:abstractNumId w:val="3"/>
  </w:num>
  <w:num w:numId="17">
    <w:abstractNumId w:val="5"/>
  </w:num>
  <w:num w:numId="18">
    <w:abstractNumId w:val="9"/>
  </w:num>
  <w:num w:numId="19">
    <w:abstractNumId w:val="43"/>
  </w:num>
  <w:num w:numId="20">
    <w:abstractNumId w:val="15"/>
  </w:num>
  <w:num w:numId="21">
    <w:abstractNumId w:val="30"/>
  </w:num>
  <w:num w:numId="22">
    <w:abstractNumId w:val="6"/>
  </w:num>
  <w:num w:numId="23">
    <w:abstractNumId w:val="24"/>
  </w:num>
  <w:num w:numId="24">
    <w:abstractNumId w:val="29"/>
  </w:num>
  <w:num w:numId="25">
    <w:abstractNumId w:val="10"/>
  </w:num>
  <w:num w:numId="26">
    <w:abstractNumId w:val="38"/>
  </w:num>
  <w:num w:numId="27">
    <w:abstractNumId w:val="36"/>
  </w:num>
  <w:num w:numId="28">
    <w:abstractNumId w:val="11"/>
  </w:num>
  <w:num w:numId="29">
    <w:abstractNumId w:val="13"/>
  </w:num>
  <w:num w:numId="30">
    <w:abstractNumId w:val="28"/>
  </w:num>
  <w:num w:numId="31">
    <w:abstractNumId w:val="42"/>
  </w:num>
  <w:num w:numId="32">
    <w:abstractNumId w:val="2"/>
  </w:num>
  <w:num w:numId="33">
    <w:abstractNumId w:val="18"/>
  </w:num>
  <w:num w:numId="34">
    <w:abstractNumId w:val="37"/>
  </w:num>
  <w:num w:numId="35">
    <w:abstractNumId w:val="17"/>
  </w:num>
  <w:num w:numId="36">
    <w:abstractNumId w:val="12"/>
  </w:num>
  <w:num w:numId="37">
    <w:abstractNumId w:val="41"/>
  </w:num>
  <w:num w:numId="38">
    <w:abstractNumId w:val="14"/>
  </w:num>
  <w:num w:numId="39">
    <w:abstractNumId w:val="27"/>
  </w:num>
  <w:num w:numId="40">
    <w:abstractNumId w:val="23"/>
  </w:num>
  <w:num w:numId="41">
    <w:abstractNumId w:val="26"/>
  </w:num>
  <w:num w:numId="42">
    <w:abstractNumId w:val="0"/>
  </w:num>
  <w:num w:numId="43">
    <w:abstractNumId w:val="1"/>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14337">
      <o:colormru v:ext="edit" colors="#2fdda7,#008ec0,#00aae6"/>
    </o:shapedefaults>
  </w:hdrShapeDefaults>
  <w:footnotePr>
    <w:footnote w:id="-1"/>
    <w:footnote w:id="0"/>
  </w:footnotePr>
  <w:endnotePr>
    <w:endnote w:id="-1"/>
    <w:endnote w:id="0"/>
  </w:endnotePr>
  <w:compat>
    <w:compatSetting w:name="compatibilityMode" w:uri="http://schemas.microsoft.com/office/word" w:val="12"/>
  </w:compat>
  <w:rsids>
    <w:rsidRoot w:val="006B3B74"/>
    <w:rsid w:val="0000160E"/>
    <w:rsid w:val="0001745F"/>
    <w:rsid w:val="00040256"/>
    <w:rsid w:val="00065BA8"/>
    <w:rsid w:val="00067C77"/>
    <w:rsid w:val="00071DE3"/>
    <w:rsid w:val="00096678"/>
    <w:rsid w:val="000A26ED"/>
    <w:rsid w:val="000D734A"/>
    <w:rsid w:val="000D7376"/>
    <w:rsid w:val="000E6C1C"/>
    <w:rsid w:val="000E71F8"/>
    <w:rsid w:val="000F23EF"/>
    <w:rsid w:val="000F55E4"/>
    <w:rsid w:val="000F695B"/>
    <w:rsid w:val="00103E78"/>
    <w:rsid w:val="00104010"/>
    <w:rsid w:val="00106FC9"/>
    <w:rsid w:val="00123CC6"/>
    <w:rsid w:val="00124A38"/>
    <w:rsid w:val="00134916"/>
    <w:rsid w:val="0015187B"/>
    <w:rsid w:val="00156C46"/>
    <w:rsid w:val="001614D0"/>
    <w:rsid w:val="001846C1"/>
    <w:rsid w:val="001867A3"/>
    <w:rsid w:val="0019396C"/>
    <w:rsid w:val="00194B0E"/>
    <w:rsid w:val="0019642D"/>
    <w:rsid w:val="001A0413"/>
    <w:rsid w:val="001A7CFC"/>
    <w:rsid w:val="001B2916"/>
    <w:rsid w:val="001C1776"/>
    <w:rsid w:val="001C32C1"/>
    <w:rsid w:val="001D2C75"/>
    <w:rsid w:val="001E38FE"/>
    <w:rsid w:val="001F63EE"/>
    <w:rsid w:val="00211BAB"/>
    <w:rsid w:val="002134D7"/>
    <w:rsid w:val="00216227"/>
    <w:rsid w:val="002230C9"/>
    <w:rsid w:val="002253C0"/>
    <w:rsid w:val="00242126"/>
    <w:rsid w:val="00243816"/>
    <w:rsid w:val="00252CDB"/>
    <w:rsid w:val="00270DF0"/>
    <w:rsid w:val="002715EF"/>
    <w:rsid w:val="002803E9"/>
    <w:rsid w:val="002817CC"/>
    <w:rsid w:val="002A07A0"/>
    <w:rsid w:val="002B0219"/>
    <w:rsid w:val="002B2EC8"/>
    <w:rsid w:val="002B55CC"/>
    <w:rsid w:val="002E796B"/>
    <w:rsid w:val="003127CC"/>
    <w:rsid w:val="00315476"/>
    <w:rsid w:val="00317B11"/>
    <w:rsid w:val="0033377E"/>
    <w:rsid w:val="003546B9"/>
    <w:rsid w:val="00360238"/>
    <w:rsid w:val="00363ACF"/>
    <w:rsid w:val="00380E9F"/>
    <w:rsid w:val="00395678"/>
    <w:rsid w:val="003B114D"/>
    <w:rsid w:val="003B4E1D"/>
    <w:rsid w:val="003B7508"/>
    <w:rsid w:val="003B7D34"/>
    <w:rsid w:val="003E401B"/>
    <w:rsid w:val="003F0863"/>
    <w:rsid w:val="0040178E"/>
    <w:rsid w:val="00403EF6"/>
    <w:rsid w:val="00420732"/>
    <w:rsid w:val="00421435"/>
    <w:rsid w:val="00424E98"/>
    <w:rsid w:val="0043011C"/>
    <w:rsid w:val="00443A23"/>
    <w:rsid w:val="00453690"/>
    <w:rsid w:val="00456FC9"/>
    <w:rsid w:val="00464911"/>
    <w:rsid w:val="00466218"/>
    <w:rsid w:val="00477741"/>
    <w:rsid w:val="00492018"/>
    <w:rsid w:val="004A69FB"/>
    <w:rsid w:val="004B5AAC"/>
    <w:rsid w:val="004C0493"/>
    <w:rsid w:val="004C4333"/>
    <w:rsid w:val="004D209A"/>
    <w:rsid w:val="004E2A5F"/>
    <w:rsid w:val="004F4D87"/>
    <w:rsid w:val="00504165"/>
    <w:rsid w:val="00506D4B"/>
    <w:rsid w:val="00524B51"/>
    <w:rsid w:val="005441BE"/>
    <w:rsid w:val="005477C0"/>
    <w:rsid w:val="00564E2B"/>
    <w:rsid w:val="00567C56"/>
    <w:rsid w:val="00570684"/>
    <w:rsid w:val="00582E2E"/>
    <w:rsid w:val="0058577D"/>
    <w:rsid w:val="00590463"/>
    <w:rsid w:val="00592359"/>
    <w:rsid w:val="00596CFD"/>
    <w:rsid w:val="005B794D"/>
    <w:rsid w:val="005B7ADE"/>
    <w:rsid w:val="005D1852"/>
    <w:rsid w:val="005D2C7C"/>
    <w:rsid w:val="005D41D0"/>
    <w:rsid w:val="005D51EB"/>
    <w:rsid w:val="005E2754"/>
    <w:rsid w:val="005F72B9"/>
    <w:rsid w:val="006253F1"/>
    <w:rsid w:val="0063156E"/>
    <w:rsid w:val="006500D0"/>
    <w:rsid w:val="00672FF1"/>
    <w:rsid w:val="00673D2D"/>
    <w:rsid w:val="00675E44"/>
    <w:rsid w:val="00695600"/>
    <w:rsid w:val="006B3000"/>
    <w:rsid w:val="006B3B74"/>
    <w:rsid w:val="006F1EA6"/>
    <w:rsid w:val="006F66EC"/>
    <w:rsid w:val="00714783"/>
    <w:rsid w:val="0072553C"/>
    <w:rsid w:val="00765910"/>
    <w:rsid w:val="00784E60"/>
    <w:rsid w:val="00785E63"/>
    <w:rsid w:val="007A2CB0"/>
    <w:rsid w:val="007A2DAE"/>
    <w:rsid w:val="007A5972"/>
    <w:rsid w:val="007A6A2D"/>
    <w:rsid w:val="007B7DA2"/>
    <w:rsid w:val="007E0FF2"/>
    <w:rsid w:val="007E375A"/>
    <w:rsid w:val="00813BF2"/>
    <w:rsid w:val="00815F9A"/>
    <w:rsid w:val="0081717F"/>
    <w:rsid w:val="0082473E"/>
    <w:rsid w:val="008278B2"/>
    <w:rsid w:val="00841082"/>
    <w:rsid w:val="00866CC0"/>
    <w:rsid w:val="00871E01"/>
    <w:rsid w:val="00872E9E"/>
    <w:rsid w:val="008861C1"/>
    <w:rsid w:val="008B4AA1"/>
    <w:rsid w:val="008E317B"/>
    <w:rsid w:val="008F1172"/>
    <w:rsid w:val="00953F75"/>
    <w:rsid w:val="00954A68"/>
    <w:rsid w:val="009821F8"/>
    <w:rsid w:val="009A5353"/>
    <w:rsid w:val="009E17B2"/>
    <w:rsid w:val="009E5247"/>
    <w:rsid w:val="00A06073"/>
    <w:rsid w:val="00A144A9"/>
    <w:rsid w:val="00A21155"/>
    <w:rsid w:val="00A437C6"/>
    <w:rsid w:val="00A45098"/>
    <w:rsid w:val="00A54377"/>
    <w:rsid w:val="00A6169D"/>
    <w:rsid w:val="00A67F6C"/>
    <w:rsid w:val="00A75B56"/>
    <w:rsid w:val="00A84110"/>
    <w:rsid w:val="00A94E19"/>
    <w:rsid w:val="00AA6CCB"/>
    <w:rsid w:val="00AB3034"/>
    <w:rsid w:val="00AB3B13"/>
    <w:rsid w:val="00AD5ACD"/>
    <w:rsid w:val="00AE4E0B"/>
    <w:rsid w:val="00AE69F4"/>
    <w:rsid w:val="00AF5C50"/>
    <w:rsid w:val="00B04FC8"/>
    <w:rsid w:val="00B14518"/>
    <w:rsid w:val="00B150BC"/>
    <w:rsid w:val="00B21D12"/>
    <w:rsid w:val="00B25642"/>
    <w:rsid w:val="00B3653F"/>
    <w:rsid w:val="00B40ED9"/>
    <w:rsid w:val="00B50428"/>
    <w:rsid w:val="00B52905"/>
    <w:rsid w:val="00B55558"/>
    <w:rsid w:val="00B63418"/>
    <w:rsid w:val="00BA2070"/>
    <w:rsid w:val="00BB0B68"/>
    <w:rsid w:val="00BC21FA"/>
    <w:rsid w:val="00BD7FAC"/>
    <w:rsid w:val="00BE11A8"/>
    <w:rsid w:val="00BE7532"/>
    <w:rsid w:val="00BF744E"/>
    <w:rsid w:val="00C0277B"/>
    <w:rsid w:val="00C1719A"/>
    <w:rsid w:val="00C25F8D"/>
    <w:rsid w:val="00C421C5"/>
    <w:rsid w:val="00C45AAD"/>
    <w:rsid w:val="00C51913"/>
    <w:rsid w:val="00C51B3B"/>
    <w:rsid w:val="00C64F59"/>
    <w:rsid w:val="00C82395"/>
    <w:rsid w:val="00C85376"/>
    <w:rsid w:val="00CB0117"/>
    <w:rsid w:val="00CE0A9D"/>
    <w:rsid w:val="00CE7DAD"/>
    <w:rsid w:val="00CF6D17"/>
    <w:rsid w:val="00D03D42"/>
    <w:rsid w:val="00D14E37"/>
    <w:rsid w:val="00D17B53"/>
    <w:rsid w:val="00D2286F"/>
    <w:rsid w:val="00D33C4E"/>
    <w:rsid w:val="00D40121"/>
    <w:rsid w:val="00D442DF"/>
    <w:rsid w:val="00D46BE3"/>
    <w:rsid w:val="00D4739E"/>
    <w:rsid w:val="00D54466"/>
    <w:rsid w:val="00D55383"/>
    <w:rsid w:val="00D602EE"/>
    <w:rsid w:val="00D74305"/>
    <w:rsid w:val="00D773FD"/>
    <w:rsid w:val="00D80FD1"/>
    <w:rsid w:val="00D81A86"/>
    <w:rsid w:val="00D94952"/>
    <w:rsid w:val="00DA0349"/>
    <w:rsid w:val="00DC3968"/>
    <w:rsid w:val="00DD217B"/>
    <w:rsid w:val="00DD28E8"/>
    <w:rsid w:val="00DD6B96"/>
    <w:rsid w:val="00DD76D8"/>
    <w:rsid w:val="00DE31A9"/>
    <w:rsid w:val="00E02294"/>
    <w:rsid w:val="00E04C7E"/>
    <w:rsid w:val="00E237CD"/>
    <w:rsid w:val="00E35334"/>
    <w:rsid w:val="00E37E98"/>
    <w:rsid w:val="00E400CD"/>
    <w:rsid w:val="00E45D14"/>
    <w:rsid w:val="00E463A6"/>
    <w:rsid w:val="00E6057A"/>
    <w:rsid w:val="00E66032"/>
    <w:rsid w:val="00EC208A"/>
    <w:rsid w:val="00ED5C72"/>
    <w:rsid w:val="00ED7C52"/>
    <w:rsid w:val="00EF31BF"/>
    <w:rsid w:val="00F02BB3"/>
    <w:rsid w:val="00F5234A"/>
    <w:rsid w:val="00F63A07"/>
    <w:rsid w:val="00F656A0"/>
    <w:rsid w:val="00F80B25"/>
    <w:rsid w:val="00F904EF"/>
    <w:rsid w:val="00F95ED8"/>
    <w:rsid w:val="00FB15E5"/>
    <w:rsid w:val="00FC0AF8"/>
    <w:rsid w:val="00FC0C87"/>
    <w:rsid w:val="00FC4D13"/>
    <w:rsid w:val="00FD0E26"/>
    <w:rsid w:val="00FD468B"/>
    <w:rsid w:val="00FD4F99"/>
    <w:rsid w:val="00FD6D17"/>
    <w:rsid w:val="00FE0B8D"/>
    <w:rsid w:val="00FE302C"/>
    <w:rsid w:val="00FE3519"/>
    <w:rsid w:val="00FF319F"/>
    <w:rsid w:val="00FF7E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2fdda7,#008ec0,#00aae6"/>
    </o:shapedefaults>
    <o:shapelayout v:ext="edit">
      <o:idmap v:ext="edit" data="1"/>
    </o:shapelayout>
  </w:shapeDefaults>
  <w:decimalSymbol w:val=","/>
  <w:listSeparator w:val=";"/>
  <w14:docId w14:val="75932CCB"/>
  <w15:docId w15:val="{52A40D12-88D0-4E7C-A969-6D13A182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12"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2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15476"/>
    <w:pPr>
      <w:spacing w:after="120"/>
      <w:jc w:val="both"/>
    </w:pPr>
    <w:rPr>
      <w:rFonts w:ascii="Cambria" w:hAnsi="Cambria"/>
      <w:sz w:val="22"/>
    </w:rPr>
  </w:style>
  <w:style w:type="paragraph" w:styleId="Nadpis1">
    <w:name w:val="heading 1"/>
    <w:basedOn w:val="Normln"/>
    <w:next w:val="Normln"/>
    <w:link w:val="Nadpis1Char"/>
    <w:uiPriority w:val="1"/>
    <w:qFormat/>
    <w:rsid w:val="00315476"/>
    <w:pPr>
      <w:keepNext/>
      <w:pageBreakBefore/>
      <w:pBdr>
        <w:bottom w:val="thinThickSmallGap" w:sz="12" w:space="1" w:color="244482"/>
      </w:pBdr>
      <w:spacing w:before="400"/>
      <w:jc w:val="center"/>
      <w:outlineLvl w:val="0"/>
    </w:pPr>
    <w:rPr>
      <w:b/>
      <w:caps/>
      <w:color w:val="244482"/>
      <w:spacing w:val="20"/>
      <w:sz w:val="28"/>
      <w:szCs w:val="28"/>
    </w:rPr>
  </w:style>
  <w:style w:type="paragraph" w:styleId="Nadpis2">
    <w:name w:val="heading 2"/>
    <w:basedOn w:val="Normln"/>
    <w:next w:val="Normln"/>
    <w:link w:val="Nadpis2Char"/>
    <w:uiPriority w:val="2"/>
    <w:unhideWhenUsed/>
    <w:qFormat/>
    <w:rsid w:val="00315476"/>
    <w:pPr>
      <w:keepNext/>
      <w:pBdr>
        <w:bottom w:val="single" w:sz="4" w:space="1" w:color="244482"/>
      </w:pBdr>
      <w:spacing w:before="400"/>
      <w:outlineLvl w:val="1"/>
    </w:pPr>
    <w:rPr>
      <w:b/>
      <w:caps/>
      <w:color w:val="244482"/>
      <w:spacing w:val="15"/>
      <w:sz w:val="24"/>
      <w:szCs w:val="24"/>
    </w:rPr>
  </w:style>
  <w:style w:type="paragraph" w:styleId="Nadpis3">
    <w:name w:val="heading 3"/>
    <w:basedOn w:val="Normln"/>
    <w:next w:val="Normln"/>
    <w:link w:val="Nadpis3Char"/>
    <w:uiPriority w:val="3"/>
    <w:unhideWhenUsed/>
    <w:qFormat/>
    <w:rsid w:val="00315476"/>
    <w:pPr>
      <w:pBdr>
        <w:top w:val="dotted" w:sz="4" w:space="1" w:color="244482"/>
        <w:bottom w:val="dotted" w:sz="4" w:space="1" w:color="244482"/>
      </w:pBdr>
      <w:spacing w:before="300"/>
      <w:outlineLvl w:val="2"/>
    </w:pPr>
    <w:rPr>
      <w:caps/>
      <w:color w:val="244482"/>
      <w:sz w:val="24"/>
      <w:szCs w:val="24"/>
    </w:rPr>
  </w:style>
  <w:style w:type="paragraph" w:styleId="Nadpis4">
    <w:name w:val="heading 4"/>
    <w:basedOn w:val="Normln"/>
    <w:next w:val="Normln"/>
    <w:link w:val="Nadpis4Char"/>
    <w:uiPriority w:val="4"/>
    <w:unhideWhenUsed/>
    <w:qFormat/>
    <w:rsid w:val="00D442DF"/>
    <w:pPr>
      <w:outlineLvl w:val="3"/>
    </w:pPr>
    <w:rPr>
      <w:b/>
      <w:color w:val="244482"/>
    </w:rPr>
  </w:style>
  <w:style w:type="paragraph" w:styleId="Nadpis5">
    <w:name w:val="heading 5"/>
    <w:basedOn w:val="Normln"/>
    <w:next w:val="Normln"/>
    <w:link w:val="Nadpis5Char"/>
    <w:uiPriority w:val="5"/>
    <w:unhideWhenUsed/>
    <w:qFormat/>
    <w:rsid w:val="00315476"/>
    <w:pPr>
      <w:outlineLvl w:val="4"/>
    </w:pPr>
    <w:rPr>
      <w:b/>
      <w:i/>
      <w:szCs w:val="22"/>
      <w:lang w:eastAsia="en-US" w:bidi="en-US"/>
    </w:rPr>
  </w:style>
  <w:style w:type="paragraph" w:styleId="Nadpis6">
    <w:name w:val="heading 6"/>
    <w:basedOn w:val="Normln"/>
    <w:next w:val="Normln"/>
    <w:link w:val="Nadpis6Char"/>
    <w:uiPriority w:val="20"/>
    <w:semiHidden/>
    <w:qFormat/>
    <w:rsid w:val="00315476"/>
    <w:pPr>
      <w:outlineLvl w:val="5"/>
    </w:pPr>
    <w:rPr>
      <w:spacing w:val="10"/>
    </w:rPr>
  </w:style>
  <w:style w:type="paragraph" w:styleId="Nadpis7">
    <w:name w:val="heading 7"/>
    <w:basedOn w:val="Normln"/>
    <w:next w:val="Normln"/>
    <w:link w:val="Nadpis7Char"/>
    <w:uiPriority w:val="20"/>
    <w:semiHidden/>
    <w:unhideWhenUsed/>
    <w:qFormat/>
    <w:rsid w:val="00315476"/>
    <w:pPr>
      <w:outlineLvl w:val="6"/>
    </w:pPr>
    <w:rPr>
      <w:iCs/>
    </w:rPr>
  </w:style>
  <w:style w:type="paragraph" w:styleId="Nadpis8">
    <w:name w:val="heading 8"/>
    <w:basedOn w:val="Normln"/>
    <w:next w:val="Normln"/>
    <w:link w:val="Nadpis8Char"/>
    <w:uiPriority w:val="20"/>
    <w:semiHidden/>
    <w:unhideWhenUsed/>
    <w:qFormat/>
    <w:rsid w:val="00315476"/>
    <w:pPr>
      <w:jc w:val="center"/>
      <w:outlineLvl w:val="7"/>
    </w:pPr>
    <w:rPr>
      <w:caps/>
      <w:spacing w:val="10"/>
      <w:sz w:val="20"/>
    </w:rPr>
  </w:style>
  <w:style w:type="paragraph" w:styleId="Nadpis9">
    <w:name w:val="heading 9"/>
    <w:basedOn w:val="Normln"/>
    <w:next w:val="Normln"/>
    <w:link w:val="Nadpis9Char"/>
    <w:uiPriority w:val="20"/>
    <w:semiHidden/>
    <w:unhideWhenUsed/>
    <w:qFormat/>
    <w:rsid w:val="00315476"/>
    <w:pPr>
      <w:jc w:val="center"/>
      <w:outlineLvl w:val="8"/>
    </w:pPr>
    <w:rPr>
      <w:i/>
      <w:iCs/>
      <w:caps/>
      <w:spacing w:val="1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1"/>
    <w:rsid w:val="00A75B56"/>
    <w:rPr>
      <w:rFonts w:ascii="Cambria" w:hAnsi="Cambria"/>
      <w:b/>
      <w:caps/>
      <w:color w:val="244482"/>
      <w:spacing w:val="20"/>
      <w:sz w:val="28"/>
      <w:szCs w:val="28"/>
    </w:rPr>
  </w:style>
  <w:style w:type="character" w:customStyle="1" w:styleId="Nadpis2Char">
    <w:name w:val="Nadpis 2 Char"/>
    <w:link w:val="Nadpis2"/>
    <w:uiPriority w:val="2"/>
    <w:rsid w:val="00315476"/>
    <w:rPr>
      <w:rFonts w:ascii="Cambria" w:hAnsi="Cambria"/>
      <w:b/>
      <w:caps/>
      <w:color w:val="244482"/>
      <w:spacing w:val="15"/>
      <w:sz w:val="24"/>
      <w:szCs w:val="24"/>
    </w:rPr>
  </w:style>
  <w:style w:type="character" w:customStyle="1" w:styleId="Nadpis3Char">
    <w:name w:val="Nadpis 3 Char"/>
    <w:link w:val="Nadpis3"/>
    <w:uiPriority w:val="3"/>
    <w:rsid w:val="00315476"/>
    <w:rPr>
      <w:rFonts w:ascii="Cambria" w:hAnsi="Cambria"/>
      <w:caps/>
      <w:color w:val="244482"/>
      <w:sz w:val="24"/>
      <w:szCs w:val="24"/>
    </w:rPr>
  </w:style>
  <w:style w:type="character" w:customStyle="1" w:styleId="Nadpis4Char">
    <w:name w:val="Nadpis 4 Char"/>
    <w:link w:val="Nadpis4"/>
    <w:uiPriority w:val="4"/>
    <w:rsid w:val="00D442DF"/>
    <w:rPr>
      <w:rFonts w:ascii="Cambria" w:hAnsi="Cambria"/>
      <w:b/>
      <w:color w:val="244482"/>
      <w:sz w:val="22"/>
    </w:rPr>
  </w:style>
  <w:style w:type="character" w:customStyle="1" w:styleId="Nadpis5Char">
    <w:name w:val="Nadpis 5 Char"/>
    <w:link w:val="Nadpis5"/>
    <w:uiPriority w:val="5"/>
    <w:rsid w:val="00315476"/>
    <w:rPr>
      <w:rFonts w:ascii="Cambria" w:eastAsia="Times New Roman" w:hAnsi="Cambria" w:cs="Times New Roman"/>
      <w:b/>
      <w:i/>
      <w:sz w:val="22"/>
      <w:szCs w:val="22"/>
      <w:lang w:eastAsia="en-US" w:bidi="en-US"/>
    </w:rPr>
  </w:style>
  <w:style w:type="character" w:customStyle="1" w:styleId="Nadpis6Char">
    <w:name w:val="Nadpis 6 Char"/>
    <w:link w:val="Nadpis6"/>
    <w:uiPriority w:val="20"/>
    <w:semiHidden/>
    <w:rsid w:val="00315476"/>
    <w:rPr>
      <w:rFonts w:ascii="Cambria" w:hAnsi="Cambria"/>
      <w:spacing w:val="10"/>
      <w:sz w:val="22"/>
    </w:rPr>
  </w:style>
  <w:style w:type="character" w:customStyle="1" w:styleId="Nadpis7Char">
    <w:name w:val="Nadpis 7 Char"/>
    <w:link w:val="Nadpis7"/>
    <w:uiPriority w:val="20"/>
    <w:semiHidden/>
    <w:rsid w:val="00315476"/>
    <w:rPr>
      <w:rFonts w:ascii="Cambria" w:hAnsi="Cambria"/>
      <w:iCs/>
      <w:sz w:val="22"/>
    </w:rPr>
  </w:style>
  <w:style w:type="character" w:customStyle="1" w:styleId="Nadpis8Char">
    <w:name w:val="Nadpis 8 Char"/>
    <w:link w:val="Nadpis8"/>
    <w:uiPriority w:val="20"/>
    <w:semiHidden/>
    <w:rsid w:val="00315476"/>
    <w:rPr>
      <w:rFonts w:ascii="Cambria" w:hAnsi="Cambria"/>
      <w:caps/>
      <w:spacing w:val="10"/>
    </w:rPr>
  </w:style>
  <w:style w:type="character" w:customStyle="1" w:styleId="Nadpis9Char">
    <w:name w:val="Nadpis 9 Char"/>
    <w:link w:val="Nadpis9"/>
    <w:uiPriority w:val="20"/>
    <w:semiHidden/>
    <w:rsid w:val="00315476"/>
    <w:rPr>
      <w:rFonts w:ascii="Cambria" w:hAnsi="Cambria"/>
      <w:i/>
      <w:iCs/>
      <w:caps/>
      <w:spacing w:val="10"/>
    </w:rPr>
  </w:style>
  <w:style w:type="paragraph" w:styleId="Nzev">
    <w:name w:val="Title"/>
    <w:basedOn w:val="Normln"/>
    <w:next w:val="Normln"/>
    <w:link w:val="NzevChar"/>
    <w:uiPriority w:val="6"/>
    <w:qFormat/>
    <w:rsid w:val="00FB15E5"/>
    <w:pPr>
      <w:spacing w:before="120"/>
      <w:jc w:val="center"/>
    </w:pPr>
    <w:rPr>
      <w:b/>
      <w:caps/>
      <w:color w:val="244482"/>
      <w:sz w:val="32"/>
      <w:szCs w:val="44"/>
    </w:rPr>
  </w:style>
  <w:style w:type="character" w:customStyle="1" w:styleId="NzevChar">
    <w:name w:val="Název Char"/>
    <w:link w:val="Nzev"/>
    <w:uiPriority w:val="6"/>
    <w:rsid w:val="00FB15E5"/>
    <w:rPr>
      <w:rFonts w:ascii="Cambria" w:hAnsi="Cambria"/>
      <w:b/>
      <w:caps/>
      <w:color w:val="244482"/>
      <w:sz w:val="32"/>
      <w:szCs w:val="44"/>
    </w:rPr>
  </w:style>
  <w:style w:type="paragraph" w:styleId="Zhlav">
    <w:name w:val="header"/>
    <w:basedOn w:val="Normln"/>
    <w:link w:val="ZhlavChar"/>
    <w:uiPriority w:val="12"/>
    <w:unhideWhenUsed/>
    <w:rsid w:val="00315476"/>
    <w:pPr>
      <w:tabs>
        <w:tab w:val="center" w:pos="4536"/>
        <w:tab w:val="right" w:pos="9072"/>
      </w:tabs>
      <w:spacing w:after="60"/>
      <w:jc w:val="center"/>
    </w:pPr>
    <w:rPr>
      <w:i/>
    </w:rPr>
  </w:style>
  <w:style w:type="character" w:customStyle="1" w:styleId="ZhlavChar">
    <w:name w:val="Záhlaví Char"/>
    <w:link w:val="Zhlav"/>
    <w:uiPriority w:val="12"/>
    <w:rsid w:val="00C64F59"/>
    <w:rPr>
      <w:rFonts w:ascii="Cambria" w:hAnsi="Cambria"/>
      <w:i/>
      <w:sz w:val="22"/>
    </w:rPr>
  </w:style>
  <w:style w:type="paragraph" w:styleId="Zpat">
    <w:name w:val="footer"/>
    <w:basedOn w:val="Normln"/>
    <w:link w:val="ZpatChar"/>
    <w:uiPriority w:val="13"/>
    <w:unhideWhenUsed/>
    <w:rsid w:val="00315476"/>
    <w:pPr>
      <w:tabs>
        <w:tab w:val="center" w:pos="4536"/>
        <w:tab w:val="right" w:pos="9072"/>
      </w:tabs>
      <w:spacing w:after="60"/>
    </w:pPr>
  </w:style>
  <w:style w:type="character" w:customStyle="1" w:styleId="ZpatChar">
    <w:name w:val="Zápatí Char"/>
    <w:link w:val="Zpat"/>
    <w:uiPriority w:val="13"/>
    <w:rsid w:val="00C64F59"/>
    <w:rPr>
      <w:rFonts w:ascii="Cambria" w:hAnsi="Cambria"/>
      <w:sz w:val="22"/>
    </w:rPr>
  </w:style>
  <w:style w:type="table" w:styleId="Mkatabulky">
    <w:name w:val="Table Grid"/>
    <w:basedOn w:val="Normlntabulka"/>
    <w:uiPriority w:val="59"/>
    <w:rsid w:val="00315476"/>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315476"/>
    <w:rPr>
      <w:color w:val="0000FF"/>
      <w:u w:val="single"/>
    </w:rPr>
  </w:style>
  <w:style w:type="paragraph" w:styleId="Nadpisobsahu">
    <w:name w:val="TOC Heading"/>
    <w:basedOn w:val="Nadpis1"/>
    <w:next w:val="Normln"/>
    <w:uiPriority w:val="39"/>
    <w:semiHidden/>
    <w:unhideWhenUsed/>
    <w:qFormat/>
    <w:rsid w:val="00315476"/>
    <w:pPr>
      <w:outlineLvl w:val="9"/>
    </w:pPr>
  </w:style>
  <w:style w:type="paragraph" w:customStyle="1" w:styleId="Tabnad">
    <w:name w:val="Tabnad"/>
    <w:basedOn w:val="Normln"/>
    <w:uiPriority w:val="7"/>
    <w:qFormat/>
    <w:rsid w:val="00315476"/>
    <w:pPr>
      <w:keepNext/>
      <w:spacing w:before="240" w:after="0"/>
    </w:pPr>
    <w:rPr>
      <w:b/>
    </w:rPr>
  </w:style>
  <w:style w:type="paragraph" w:customStyle="1" w:styleId="Obrpod">
    <w:name w:val="Obrpod"/>
    <w:basedOn w:val="Tabnad"/>
    <w:next w:val="Normln"/>
    <w:uiPriority w:val="9"/>
    <w:qFormat/>
    <w:rsid w:val="00315476"/>
    <w:pPr>
      <w:spacing w:before="0"/>
    </w:pPr>
    <w:rPr>
      <w:spacing w:val="-4"/>
    </w:rPr>
  </w:style>
  <w:style w:type="paragraph" w:styleId="Obsah1">
    <w:name w:val="toc 1"/>
    <w:basedOn w:val="Normln"/>
    <w:next w:val="Normln"/>
    <w:autoRedefine/>
    <w:uiPriority w:val="39"/>
    <w:rsid w:val="00315476"/>
    <w:pPr>
      <w:spacing w:after="60"/>
    </w:pPr>
    <w:rPr>
      <w:b/>
      <w:caps/>
    </w:rPr>
  </w:style>
  <w:style w:type="paragraph" w:styleId="Obsah2">
    <w:name w:val="toc 2"/>
    <w:basedOn w:val="Normln"/>
    <w:next w:val="Normln"/>
    <w:autoRedefine/>
    <w:uiPriority w:val="39"/>
    <w:rsid w:val="00315476"/>
    <w:pPr>
      <w:spacing w:after="60"/>
      <w:ind w:left="240"/>
    </w:pPr>
    <w:rPr>
      <w:b/>
    </w:rPr>
  </w:style>
  <w:style w:type="paragraph" w:styleId="Obsah3">
    <w:name w:val="toc 3"/>
    <w:basedOn w:val="Normln"/>
    <w:next w:val="Normln"/>
    <w:autoRedefine/>
    <w:uiPriority w:val="39"/>
    <w:rsid w:val="00315476"/>
    <w:pPr>
      <w:tabs>
        <w:tab w:val="right" w:leader="dot" w:pos="9062"/>
      </w:tabs>
      <w:spacing w:after="60"/>
      <w:ind w:left="480"/>
    </w:pPr>
    <w:rPr>
      <w:b/>
      <w:i/>
      <w:noProof/>
    </w:rPr>
  </w:style>
  <w:style w:type="paragraph" w:styleId="Obsah4">
    <w:name w:val="toc 4"/>
    <w:basedOn w:val="Normln"/>
    <w:next w:val="Normln"/>
    <w:autoRedefine/>
    <w:uiPriority w:val="39"/>
    <w:unhideWhenUsed/>
    <w:rsid w:val="00315476"/>
    <w:pPr>
      <w:ind w:left="720"/>
    </w:pPr>
  </w:style>
  <w:style w:type="paragraph" w:customStyle="1" w:styleId="Odrky1">
    <w:name w:val="Odrážky 1"/>
    <w:basedOn w:val="Normln"/>
    <w:uiPriority w:val="10"/>
    <w:rsid w:val="00315476"/>
    <w:pPr>
      <w:numPr>
        <w:numId w:val="3"/>
      </w:numPr>
      <w:spacing w:after="60"/>
    </w:pPr>
  </w:style>
  <w:style w:type="paragraph" w:customStyle="1" w:styleId="Pramen">
    <w:name w:val="Pramen"/>
    <w:basedOn w:val="Normln"/>
    <w:next w:val="Normln"/>
    <w:autoRedefine/>
    <w:qFormat/>
    <w:rsid w:val="00315476"/>
    <w:pPr>
      <w:spacing w:after="0"/>
      <w:ind w:right="-142"/>
      <w:jc w:val="left"/>
    </w:pPr>
    <w:rPr>
      <w:rFonts w:eastAsia="Calibri"/>
      <w:sz w:val="20"/>
      <w:lang w:eastAsia="zh-CN"/>
    </w:rPr>
  </w:style>
  <w:style w:type="paragraph" w:styleId="Textkomente">
    <w:name w:val="annotation text"/>
    <w:basedOn w:val="Normln"/>
    <w:link w:val="TextkomenteChar"/>
    <w:uiPriority w:val="99"/>
    <w:unhideWhenUsed/>
    <w:rsid w:val="00315476"/>
    <w:rPr>
      <w:sz w:val="20"/>
    </w:rPr>
  </w:style>
  <w:style w:type="character" w:customStyle="1" w:styleId="TextkomenteChar">
    <w:name w:val="Text komentáře Char"/>
    <w:link w:val="Textkomente"/>
    <w:uiPriority w:val="99"/>
    <w:rsid w:val="00315476"/>
    <w:rPr>
      <w:rFonts w:ascii="Cambria" w:hAnsi="Cambria"/>
    </w:rPr>
  </w:style>
  <w:style w:type="paragraph" w:styleId="Pedmtkomente">
    <w:name w:val="annotation subject"/>
    <w:basedOn w:val="Textkomente"/>
    <w:next w:val="Textkomente"/>
    <w:link w:val="PedmtkomenteChar"/>
    <w:uiPriority w:val="99"/>
    <w:unhideWhenUsed/>
    <w:rsid w:val="00315476"/>
    <w:rPr>
      <w:b/>
      <w:bCs/>
    </w:rPr>
  </w:style>
  <w:style w:type="character" w:customStyle="1" w:styleId="PedmtkomenteChar">
    <w:name w:val="Předmět komentáře Char"/>
    <w:link w:val="Pedmtkomente"/>
    <w:uiPriority w:val="99"/>
    <w:rsid w:val="00315476"/>
    <w:rPr>
      <w:rFonts w:ascii="Cambria" w:hAnsi="Cambria"/>
      <w:b/>
      <w:bCs/>
    </w:rPr>
  </w:style>
  <w:style w:type="character" w:styleId="Siln">
    <w:name w:val="Strong"/>
    <w:uiPriority w:val="22"/>
    <w:qFormat/>
    <w:rsid w:val="00315476"/>
    <w:rPr>
      <w:b/>
      <w:bCs/>
    </w:rPr>
  </w:style>
  <w:style w:type="table" w:customStyle="1" w:styleId="Svtlmkazvraznn11">
    <w:name w:val="Světlá mřížka – zvýraznění 11"/>
    <w:basedOn w:val="Normlntabulka"/>
    <w:uiPriority w:val="62"/>
    <w:rsid w:val="00315476"/>
    <w:rPr>
      <w:rFonts w:ascii="Cambria" w:hAnsi="Cambria"/>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tlmkazvraznn2">
    <w:name w:val="Light Grid Accent 2"/>
    <w:basedOn w:val="Normlntabulka"/>
    <w:uiPriority w:val="62"/>
    <w:rsid w:val="00315476"/>
    <w:rPr>
      <w:rFonts w:ascii="Cambria" w:hAnsi="Cambria"/>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vtlstnovnzvraznn2">
    <w:name w:val="Light Shading Accent 2"/>
    <w:basedOn w:val="Normlntabulka"/>
    <w:uiPriority w:val="60"/>
    <w:rsid w:val="00315476"/>
    <w:rPr>
      <w:rFonts w:ascii="Cambria" w:hAnsi="Cambria"/>
      <w:color w:val="943634"/>
      <w:sz w:val="22"/>
      <w:szCs w:val="22"/>
      <w:lang w:val="en-US" w:eastAsia="en-US" w:bidi="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tlseznamzvraznn2">
    <w:name w:val="Light List Accent 2"/>
    <w:basedOn w:val="Normlntabulka"/>
    <w:uiPriority w:val="61"/>
    <w:rsid w:val="00315476"/>
    <w:rPr>
      <w:rFonts w:ascii="Cambria" w:hAnsi="Cambria"/>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uiPriority w:val="99"/>
    <w:rsid w:val="00315476"/>
    <w:pPr>
      <w:spacing w:after="0"/>
    </w:pPr>
    <w:rPr>
      <w:sz w:val="20"/>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link w:val="Textpoznpodarou"/>
    <w:uiPriority w:val="99"/>
    <w:rsid w:val="00315476"/>
    <w:rPr>
      <w:rFonts w:ascii="Cambria" w:hAnsi="Cambria"/>
    </w:rPr>
  </w:style>
  <w:style w:type="paragraph" w:customStyle="1" w:styleId="Texttabulka">
    <w:name w:val="Text tabulka"/>
    <w:basedOn w:val="Normln"/>
    <w:qFormat/>
    <w:rsid w:val="00315476"/>
    <w:pPr>
      <w:spacing w:after="0"/>
      <w:jc w:val="center"/>
    </w:pPr>
  </w:style>
  <w:style w:type="paragraph" w:styleId="Zkladntext">
    <w:name w:val="Body Text"/>
    <w:basedOn w:val="Normln"/>
    <w:link w:val="ZkladntextChar"/>
    <w:uiPriority w:val="22"/>
    <w:rsid w:val="00315476"/>
    <w:pPr>
      <w:spacing w:after="60"/>
    </w:pPr>
    <w:rPr>
      <w:b/>
      <w:bCs/>
    </w:rPr>
  </w:style>
  <w:style w:type="character" w:customStyle="1" w:styleId="ZkladntextChar">
    <w:name w:val="Základní text Char"/>
    <w:link w:val="Zkladntext"/>
    <w:uiPriority w:val="22"/>
    <w:rsid w:val="00315476"/>
    <w:rPr>
      <w:rFonts w:ascii="Cambria" w:hAnsi="Cambria"/>
      <w:b/>
      <w:bCs/>
      <w:sz w:val="22"/>
    </w:rPr>
  </w:style>
  <w:style w:type="character" w:styleId="slostrnky">
    <w:name w:val="page number"/>
    <w:basedOn w:val="Standardnpsmoodstavce"/>
    <w:rsid w:val="00564E2B"/>
  </w:style>
  <w:style w:type="paragraph" w:styleId="Odstavecseseznamem">
    <w:name w:val="List Paragraph"/>
    <w:basedOn w:val="Normln"/>
    <w:uiPriority w:val="34"/>
    <w:qFormat/>
    <w:rsid w:val="002134D7"/>
    <w:pPr>
      <w:ind w:left="708"/>
    </w:pPr>
  </w:style>
  <w:style w:type="paragraph" w:styleId="Textbubliny">
    <w:name w:val="Balloon Text"/>
    <w:basedOn w:val="Normln"/>
    <w:link w:val="TextbublinyChar"/>
    <w:uiPriority w:val="99"/>
    <w:rsid w:val="00F5234A"/>
    <w:pPr>
      <w:spacing w:after="0"/>
    </w:pPr>
    <w:rPr>
      <w:rFonts w:ascii="Tahoma" w:hAnsi="Tahoma" w:cs="Tahoma"/>
      <w:sz w:val="16"/>
      <w:szCs w:val="16"/>
    </w:rPr>
  </w:style>
  <w:style w:type="character" w:customStyle="1" w:styleId="TextbublinyChar">
    <w:name w:val="Text bubliny Char"/>
    <w:basedOn w:val="Standardnpsmoodstavce"/>
    <w:link w:val="Textbubliny"/>
    <w:uiPriority w:val="99"/>
    <w:rsid w:val="00F5234A"/>
    <w:rPr>
      <w:rFonts w:ascii="Tahoma" w:hAnsi="Tahoma" w:cs="Tahoma"/>
      <w:sz w:val="16"/>
      <w:szCs w:val="16"/>
    </w:rPr>
  </w:style>
  <w:style w:type="character" w:customStyle="1" w:styleId="Internetovodkaz">
    <w:name w:val="Internetový odkaz"/>
    <w:basedOn w:val="Standardnpsmoodstavce"/>
    <w:uiPriority w:val="99"/>
    <w:unhideWhenUsed/>
    <w:rsid w:val="00317B11"/>
    <w:rPr>
      <w:color w:val="0000FF"/>
      <w:u w:val="single"/>
    </w:rPr>
  </w:style>
  <w:style w:type="paragraph" w:styleId="Normlnweb">
    <w:name w:val="Normal (Web)"/>
    <w:basedOn w:val="Normln"/>
    <w:uiPriority w:val="99"/>
    <w:semiHidden/>
    <w:unhideWhenUsed/>
    <w:rsid w:val="00395678"/>
    <w:pPr>
      <w:spacing w:before="100" w:beforeAutospacing="1" w:after="100" w:afterAutospacing="1"/>
      <w:jc w:val="left"/>
    </w:pPr>
    <w:rPr>
      <w:rFonts w:ascii="Times New Roman" w:hAnsi="Times New Roman"/>
      <w:sz w:val="24"/>
      <w:szCs w:val="24"/>
    </w:rPr>
  </w:style>
  <w:style w:type="paragraph" w:styleId="Podnadpis">
    <w:name w:val="Subtitle"/>
    <w:basedOn w:val="Normln"/>
    <w:next w:val="Normln"/>
    <w:link w:val="PodnadpisChar"/>
    <w:qFormat/>
    <w:rsid w:val="00FF319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rsid w:val="00FF319F"/>
    <w:rPr>
      <w:rFonts w:asciiTheme="minorHAnsi" w:eastAsiaTheme="minorEastAsia" w:hAnsiTheme="minorHAnsi" w:cstheme="minorBidi"/>
      <w:color w:val="5A5A5A" w:themeColor="text1" w:themeTint="A5"/>
      <w:spacing w:val="15"/>
      <w:sz w:val="22"/>
      <w:szCs w:val="22"/>
    </w:rPr>
  </w:style>
  <w:style w:type="paragraph" w:customStyle="1" w:styleId="Normln1">
    <w:name w:val="Normální1"/>
    <w:rsid w:val="003B114D"/>
    <w:pPr>
      <w:spacing w:line="276" w:lineRule="auto"/>
    </w:pPr>
    <w:rPr>
      <w:rFonts w:ascii="Arial" w:eastAsia="Arial" w:hAnsi="Arial" w:cs="Arial"/>
      <w:color w:val="000000"/>
      <w:sz w:val="22"/>
      <w:szCs w:val="22"/>
    </w:rPr>
  </w:style>
  <w:style w:type="character" w:styleId="Znakapoznpodarou">
    <w:name w:val="footnote reference"/>
    <w:basedOn w:val="Standardnpsmoodstavce"/>
    <w:uiPriority w:val="99"/>
    <w:semiHidden/>
    <w:unhideWhenUsed/>
    <w:rsid w:val="00103E78"/>
    <w:rPr>
      <w:vertAlign w:val="superscript"/>
    </w:rPr>
  </w:style>
  <w:style w:type="character" w:customStyle="1" w:styleId="UnresolvedMention">
    <w:name w:val="Unresolved Mention"/>
    <w:basedOn w:val="Standardnpsmoodstavce"/>
    <w:uiPriority w:val="99"/>
    <w:semiHidden/>
    <w:unhideWhenUsed/>
    <w:rsid w:val="002E796B"/>
    <w:rPr>
      <w:color w:val="808080"/>
      <w:shd w:val="clear" w:color="auto" w:fill="E6E6E6"/>
    </w:rPr>
  </w:style>
  <w:style w:type="paragraph" w:customStyle="1" w:styleId="Odstavecseseznamem1">
    <w:name w:val="Odstavec se seznamem1"/>
    <w:basedOn w:val="Normln"/>
    <w:rsid w:val="00BB0B68"/>
    <w:pPr>
      <w:suppressAutoHyphens/>
      <w:spacing w:line="100" w:lineRule="atLeast"/>
      <w:ind w:left="720"/>
    </w:pPr>
    <w:rPr>
      <w:rFonts w:eastAsia="SimSun" w:cs="font376"/>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0857">
      <w:bodyDiv w:val="1"/>
      <w:marLeft w:val="0"/>
      <w:marRight w:val="0"/>
      <w:marTop w:val="0"/>
      <w:marBottom w:val="0"/>
      <w:divBdr>
        <w:top w:val="none" w:sz="0" w:space="0" w:color="auto"/>
        <w:left w:val="none" w:sz="0" w:space="0" w:color="auto"/>
        <w:bottom w:val="none" w:sz="0" w:space="0" w:color="auto"/>
        <w:right w:val="none" w:sz="0" w:space="0" w:color="auto"/>
      </w:divBdr>
    </w:div>
    <w:div w:id="230503894">
      <w:bodyDiv w:val="1"/>
      <w:marLeft w:val="0"/>
      <w:marRight w:val="0"/>
      <w:marTop w:val="0"/>
      <w:marBottom w:val="0"/>
      <w:divBdr>
        <w:top w:val="none" w:sz="0" w:space="0" w:color="auto"/>
        <w:left w:val="none" w:sz="0" w:space="0" w:color="auto"/>
        <w:bottom w:val="none" w:sz="0" w:space="0" w:color="auto"/>
        <w:right w:val="none" w:sz="0" w:space="0" w:color="auto"/>
      </w:divBdr>
    </w:div>
    <w:div w:id="310260252">
      <w:bodyDiv w:val="1"/>
      <w:marLeft w:val="0"/>
      <w:marRight w:val="0"/>
      <w:marTop w:val="0"/>
      <w:marBottom w:val="0"/>
      <w:divBdr>
        <w:top w:val="none" w:sz="0" w:space="0" w:color="auto"/>
        <w:left w:val="none" w:sz="0" w:space="0" w:color="auto"/>
        <w:bottom w:val="none" w:sz="0" w:space="0" w:color="auto"/>
        <w:right w:val="none" w:sz="0" w:space="0" w:color="auto"/>
      </w:divBdr>
      <w:divsChild>
        <w:div w:id="1126116664">
          <w:marLeft w:val="0"/>
          <w:marRight w:val="0"/>
          <w:marTop w:val="0"/>
          <w:marBottom w:val="0"/>
          <w:divBdr>
            <w:top w:val="none" w:sz="0" w:space="0" w:color="auto"/>
            <w:left w:val="none" w:sz="0" w:space="0" w:color="auto"/>
            <w:bottom w:val="none" w:sz="0" w:space="0" w:color="auto"/>
            <w:right w:val="none" w:sz="0" w:space="0" w:color="auto"/>
          </w:divBdr>
        </w:div>
        <w:div w:id="1121613792">
          <w:marLeft w:val="0"/>
          <w:marRight w:val="0"/>
          <w:marTop w:val="0"/>
          <w:marBottom w:val="0"/>
          <w:divBdr>
            <w:top w:val="none" w:sz="0" w:space="0" w:color="auto"/>
            <w:left w:val="none" w:sz="0" w:space="0" w:color="auto"/>
            <w:bottom w:val="none" w:sz="0" w:space="0" w:color="auto"/>
            <w:right w:val="none" w:sz="0" w:space="0" w:color="auto"/>
          </w:divBdr>
        </w:div>
        <w:div w:id="134220945">
          <w:marLeft w:val="0"/>
          <w:marRight w:val="0"/>
          <w:marTop w:val="0"/>
          <w:marBottom w:val="0"/>
          <w:divBdr>
            <w:top w:val="none" w:sz="0" w:space="0" w:color="auto"/>
            <w:left w:val="none" w:sz="0" w:space="0" w:color="auto"/>
            <w:bottom w:val="none" w:sz="0" w:space="0" w:color="auto"/>
            <w:right w:val="none" w:sz="0" w:space="0" w:color="auto"/>
          </w:divBdr>
        </w:div>
        <w:div w:id="663975305">
          <w:marLeft w:val="0"/>
          <w:marRight w:val="0"/>
          <w:marTop w:val="0"/>
          <w:marBottom w:val="0"/>
          <w:divBdr>
            <w:top w:val="none" w:sz="0" w:space="0" w:color="auto"/>
            <w:left w:val="none" w:sz="0" w:space="0" w:color="auto"/>
            <w:bottom w:val="none" w:sz="0" w:space="0" w:color="auto"/>
            <w:right w:val="none" w:sz="0" w:space="0" w:color="auto"/>
          </w:divBdr>
        </w:div>
        <w:div w:id="1113402660">
          <w:marLeft w:val="0"/>
          <w:marRight w:val="0"/>
          <w:marTop w:val="0"/>
          <w:marBottom w:val="0"/>
          <w:divBdr>
            <w:top w:val="none" w:sz="0" w:space="0" w:color="auto"/>
            <w:left w:val="none" w:sz="0" w:space="0" w:color="auto"/>
            <w:bottom w:val="none" w:sz="0" w:space="0" w:color="auto"/>
            <w:right w:val="none" w:sz="0" w:space="0" w:color="auto"/>
          </w:divBdr>
        </w:div>
        <w:div w:id="1570655868">
          <w:marLeft w:val="0"/>
          <w:marRight w:val="0"/>
          <w:marTop w:val="0"/>
          <w:marBottom w:val="0"/>
          <w:divBdr>
            <w:top w:val="none" w:sz="0" w:space="0" w:color="auto"/>
            <w:left w:val="none" w:sz="0" w:space="0" w:color="auto"/>
            <w:bottom w:val="none" w:sz="0" w:space="0" w:color="auto"/>
            <w:right w:val="none" w:sz="0" w:space="0" w:color="auto"/>
          </w:divBdr>
        </w:div>
      </w:divsChild>
    </w:div>
    <w:div w:id="330838959">
      <w:bodyDiv w:val="1"/>
      <w:marLeft w:val="0"/>
      <w:marRight w:val="0"/>
      <w:marTop w:val="0"/>
      <w:marBottom w:val="0"/>
      <w:divBdr>
        <w:top w:val="none" w:sz="0" w:space="0" w:color="auto"/>
        <w:left w:val="none" w:sz="0" w:space="0" w:color="auto"/>
        <w:bottom w:val="none" w:sz="0" w:space="0" w:color="auto"/>
        <w:right w:val="none" w:sz="0" w:space="0" w:color="auto"/>
      </w:divBdr>
    </w:div>
    <w:div w:id="448161963">
      <w:bodyDiv w:val="1"/>
      <w:marLeft w:val="0"/>
      <w:marRight w:val="0"/>
      <w:marTop w:val="0"/>
      <w:marBottom w:val="0"/>
      <w:divBdr>
        <w:top w:val="none" w:sz="0" w:space="0" w:color="auto"/>
        <w:left w:val="none" w:sz="0" w:space="0" w:color="auto"/>
        <w:bottom w:val="none" w:sz="0" w:space="0" w:color="auto"/>
        <w:right w:val="none" w:sz="0" w:space="0" w:color="auto"/>
      </w:divBdr>
      <w:divsChild>
        <w:div w:id="850028877">
          <w:marLeft w:val="0"/>
          <w:marRight w:val="0"/>
          <w:marTop w:val="0"/>
          <w:marBottom w:val="0"/>
          <w:divBdr>
            <w:top w:val="none" w:sz="0" w:space="0" w:color="auto"/>
            <w:left w:val="none" w:sz="0" w:space="0" w:color="auto"/>
            <w:bottom w:val="none" w:sz="0" w:space="0" w:color="auto"/>
            <w:right w:val="none" w:sz="0" w:space="0" w:color="auto"/>
          </w:divBdr>
        </w:div>
        <w:div w:id="1546675536">
          <w:marLeft w:val="0"/>
          <w:marRight w:val="0"/>
          <w:marTop w:val="0"/>
          <w:marBottom w:val="0"/>
          <w:divBdr>
            <w:top w:val="none" w:sz="0" w:space="0" w:color="auto"/>
            <w:left w:val="none" w:sz="0" w:space="0" w:color="auto"/>
            <w:bottom w:val="none" w:sz="0" w:space="0" w:color="auto"/>
            <w:right w:val="none" w:sz="0" w:space="0" w:color="auto"/>
          </w:divBdr>
        </w:div>
        <w:div w:id="1286426689">
          <w:marLeft w:val="0"/>
          <w:marRight w:val="0"/>
          <w:marTop w:val="0"/>
          <w:marBottom w:val="0"/>
          <w:divBdr>
            <w:top w:val="none" w:sz="0" w:space="0" w:color="auto"/>
            <w:left w:val="none" w:sz="0" w:space="0" w:color="auto"/>
            <w:bottom w:val="none" w:sz="0" w:space="0" w:color="auto"/>
            <w:right w:val="none" w:sz="0" w:space="0" w:color="auto"/>
          </w:divBdr>
        </w:div>
        <w:div w:id="1520772691">
          <w:marLeft w:val="0"/>
          <w:marRight w:val="0"/>
          <w:marTop w:val="0"/>
          <w:marBottom w:val="0"/>
          <w:divBdr>
            <w:top w:val="none" w:sz="0" w:space="0" w:color="auto"/>
            <w:left w:val="none" w:sz="0" w:space="0" w:color="auto"/>
            <w:bottom w:val="none" w:sz="0" w:space="0" w:color="auto"/>
            <w:right w:val="none" w:sz="0" w:space="0" w:color="auto"/>
          </w:divBdr>
        </w:div>
        <w:div w:id="1287659982">
          <w:marLeft w:val="0"/>
          <w:marRight w:val="0"/>
          <w:marTop w:val="0"/>
          <w:marBottom w:val="0"/>
          <w:divBdr>
            <w:top w:val="none" w:sz="0" w:space="0" w:color="auto"/>
            <w:left w:val="none" w:sz="0" w:space="0" w:color="auto"/>
            <w:bottom w:val="none" w:sz="0" w:space="0" w:color="auto"/>
            <w:right w:val="none" w:sz="0" w:space="0" w:color="auto"/>
          </w:divBdr>
        </w:div>
        <w:div w:id="2024168802">
          <w:marLeft w:val="0"/>
          <w:marRight w:val="0"/>
          <w:marTop w:val="0"/>
          <w:marBottom w:val="0"/>
          <w:divBdr>
            <w:top w:val="none" w:sz="0" w:space="0" w:color="auto"/>
            <w:left w:val="none" w:sz="0" w:space="0" w:color="auto"/>
            <w:bottom w:val="none" w:sz="0" w:space="0" w:color="auto"/>
            <w:right w:val="none" w:sz="0" w:space="0" w:color="auto"/>
          </w:divBdr>
        </w:div>
        <w:div w:id="479924140">
          <w:marLeft w:val="0"/>
          <w:marRight w:val="0"/>
          <w:marTop w:val="0"/>
          <w:marBottom w:val="0"/>
          <w:divBdr>
            <w:top w:val="none" w:sz="0" w:space="0" w:color="auto"/>
            <w:left w:val="none" w:sz="0" w:space="0" w:color="auto"/>
            <w:bottom w:val="none" w:sz="0" w:space="0" w:color="auto"/>
            <w:right w:val="none" w:sz="0" w:space="0" w:color="auto"/>
          </w:divBdr>
        </w:div>
        <w:div w:id="1410272514">
          <w:marLeft w:val="0"/>
          <w:marRight w:val="0"/>
          <w:marTop w:val="0"/>
          <w:marBottom w:val="0"/>
          <w:divBdr>
            <w:top w:val="none" w:sz="0" w:space="0" w:color="auto"/>
            <w:left w:val="none" w:sz="0" w:space="0" w:color="auto"/>
            <w:bottom w:val="none" w:sz="0" w:space="0" w:color="auto"/>
            <w:right w:val="none" w:sz="0" w:space="0" w:color="auto"/>
          </w:divBdr>
        </w:div>
      </w:divsChild>
    </w:div>
    <w:div w:id="914555691">
      <w:bodyDiv w:val="1"/>
      <w:marLeft w:val="0"/>
      <w:marRight w:val="0"/>
      <w:marTop w:val="0"/>
      <w:marBottom w:val="0"/>
      <w:divBdr>
        <w:top w:val="none" w:sz="0" w:space="0" w:color="auto"/>
        <w:left w:val="none" w:sz="0" w:space="0" w:color="auto"/>
        <w:bottom w:val="none" w:sz="0" w:space="0" w:color="auto"/>
        <w:right w:val="none" w:sz="0" w:space="0" w:color="auto"/>
      </w:divBdr>
      <w:divsChild>
        <w:div w:id="344290490">
          <w:marLeft w:val="0"/>
          <w:marRight w:val="0"/>
          <w:marTop w:val="0"/>
          <w:marBottom w:val="0"/>
          <w:divBdr>
            <w:top w:val="none" w:sz="0" w:space="0" w:color="auto"/>
            <w:left w:val="none" w:sz="0" w:space="0" w:color="auto"/>
            <w:bottom w:val="none" w:sz="0" w:space="0" w:color="auto"/>
            <w:right w:val="none" w:sz="0" w:space="0" w:color="auto"/>
          </w:divBdr>
        </w:div>
        <w:div w:id="759834048">
          <w:marLeft w:val="0"/>
          <w:marRight w:val="0"/>
          <w:marTop w:val="0"/>
          <w:marBottom w:val="0"/>
          <w:divBdr>
            <w:top w:val="none" w:sz="0" w:space="0" w:color="auto"/>
            <w:left w:val="none" w:sz="0" w:space="0" w:color="auto"/>
            <w:bottom w:val="none" w:sz="0" w:space="0" w:color="auto"/>
            <w:right w:val="none" w:sz="0" w:space="0" w:color="auto"/>
          </w:divBdr>
        </w:div>
        <w:div w:id="1561675999">
          <w:marLeft w:val="0"/>
          <w:marRight w:val="0"/>
          <w:marTop w:val="0"/>
          <w:marBottom w:val="0"/>
          <w:divBdr>
            <w:top w:val="none" w:sz="0" w:space="0" w:color="auto"/>
            <w:left w:val="none" w:sz="0" w:space="0" w:color="auto"/>
            <w:bottom w:val="none" w:sz="0" w:space="0" w:color="auto"/>
            <w:right w:val="none" w:sz="0" w:space="0" w:color="auto"/>
          </w:divBdr>
        </w:div>
      </w:divsChild>
    </w:div>
    <w:div w:id="1132404646">
      <w:bodyDiv w:val="1"/>
      <w:marLeft w:val="0"/>
      <w:marRight w:val="0"/>
      <w:marTop w:val="0"/>
      <w:marBottom w:val="0"/>
      <w:divBdr>
        <w:top w:val="none" w:sz="0" w:space="0" w:color="auto"/>
        <w:left w:val="none" w:sz="0" w:space="0" w:color="auto"/>
        <w:bottom w:val="none" w:sz="0" w:space="0" w:color="auto"/>
        <w:right w:val="none" w:sz="0" w:space="0" w:color="auto"/>
      </w:divBdr>
      <w:divsChild>
        <w:div w:id="1352031311">
          <w:marLeft w:val="0"/>
          <w:marRight w:val="0"/>
          <w:marTop w:val="0"/>
          <w:marBottom w:val="0"/>
          <w:divBdr>
            <w:top w:val="none" w:sz="0" w:space="0" w:color="auto"/>
            <w:left w:val="none" w:sz="0" w:space="0" w:color="auto"/>
            <w:bottom w:val="none" w:sz="0" w:space="0" w:color="auto"/>
            <w:right w:val="none" w:sz="0" w:space="0" w:color="auto"/>
          </w:divBdr>
        </w:div>
        <w:div w:id="1595360287">
          <w:marLeft w:val="0"/>
          <w:marRight w:val="0"/>
          <w:marTop w:val="0"/>
          <w:marBottom w:val="0"/>
          <w:divBdr>
            <w:top w:val="none" w:sz="0" w:space="0" w:color="auto"/>
            <w:left w:val="none" w:sz="0" w:space="0" w:color="auto"/>
            <w:bottom w:val="none" w:sz="0" w:space="0" w:color="auto"/>
            <w:right w:val="none" w:sz="0" w:space="0" w:color="auto"/>
          </w:divBdr>
        </w:div>
        <w:div w:id="2044481865">
          <w:marLeft w:val="0"/>
          <w:marRight w:val="0"/>
          <w:marTop w:val="0"/>
          <w:marBottom w:val="0"/>
          <w:divBdr>
            <w:top w:val="none" w:sz="0" w:space="0" w:color="auto"/>
            <w:left w:val="none" w:sz="0" w:space="0" w:color="auto"/>
            <w:bottom w:val="none" w:sz="0" w:space="0" w:color="auto"/>
            <w:right w:val="none" w:sz="0" w:space="0" w:color="auto"/>
          </w:divBdr>
        </w:div>
        <w:div w:id="2039550269">
          <w:marLeft w:val="0"/>
          <w:marRight w:val="0"/>
          <w:marTop w:val="0"/>
          <w:marBottom w:val="0"/>
          <w:divBdr>
            <w:top w:val="none" w:sz="0" w:space="0" w:color="auto"/>
            <w:left w:val="none" w:sz="0" w:space="0" w:color="auto"/>
            <w:bottom w:val="none" w:sz="0" w:space="0" w:color="auto"/>
            <w:right w:val="none" w:sz="0" w:space="0" w:color="auto"/>
          </w:divBdr>
        </w:div>
        <w:div w:id="1533378232">
          <w:marLeft w:val="0"/>
          <w:marRight w:val="0"/>
          <w:marTop w:val="0"/>
          <w:marBottom w:val="0"/>
          <w:divBdr>
            <w:top w:val="none" w:sz="0" w:space="0" w:color="auto"/>
            <w:left w:val="none" w:sz="0" w:space="0" w:color="auto"/>
            <w:bottom w:val="none" w:sz="0" w:space="0" w:color="auto"/>
            <w:right w:val="none" w:sz="0" w:space="0" w:color="auto"/>
          </w:divBdr>
        </w:div>
        <w:div w:id="295140548">
          <w:marLeft w:val="0"/>
          <w:marRight w:val="0"/>
          <w:marTop w:val="0"/>
          <w:marBottom w:val="0"/>
          <w:divBdr>
            <w:top w:val="none" w:sz="0" w:space="0" w:color="auto"/>
            <w:left w:val="none" w:sz="0" w:space="0" w:color="auto"/>
            <w:bottom w:val="none" w:sz="0" w:space="0" w:color="auto"/>
            <w:right w:val="none" w:sz="0" w:space="0" w:color="auto"/>
          </w:divBdr>
        </w:div>
        <w:div w:id="396561984">
          <w:marLeft w:val="0"/>
          <w:marRight w:val="0"/>
          <w:marTop w:val="0"/>
          <w:marBottom w:val="0"/>
          <w:divBdr>
            <w:top w:val="none" w:sz="0" w:space="0" w:color="auto"/>
            <w:left w:val="none" w:sz="0" w:space="0" w:color="auto"/>
            <w:bottom w:val="none" w:sz="0" w:space="0" w:color="auto"/>
            <w:right w:val="none" w:sz="0" w:space="0" w:color="auto"/>
          </w:divBdr>
        </w:div>
      </w:divsChild>
    </w:div>
    <w:div w:id="1189101402">
      <w:bodyDiv w:val="1"/>
      <w:marLeft w:val="0"/>
      <w:marRight w:val="0"/>
      <w:marTop w:val="0"/>
      <w:marBottom w:val="0"/>
      <w:divBdr>
        <w:top w:val="none" w:sz="0" w:space="0" w:color="auto"/>
        <w:left w:val="none" w:sz="0" w:space="0" w:color="auto"/>
        <w:bottom w:val="none" w:sz="0" w:space="0" w:color="auto"/>
        <w:right w:val="none" w:sz="0" w:space="0" w:color="auto"/>
      </w:divBdr>
      <w:divsChild>
        <w:div w:id="529802225">
          <w:marLeft w:val="0"/>
          <w:marRight w:val="0"/>
          <w:marTop w:val="0"/>
          <w:marBottom w:val="0"/>
          <w:divBdr>
            <w:top w:val="none" w:sz="0" w:space="0" w:color="auto"/>
            <w:left w:val="none" w:sz="0" w:space="0" w:color="auto"/>
            <w:bottom w:val="none" w:sz="0" w:space="0" w:color="auto"/>
            <w:right w:val="none" w:sz="0" w:space="0" w:color="auto"/>
          </w:divBdr>
        </w:div>
        <w:div w:id="1637564617">
          <w:marLeft w:val="0"/>
          <w:marRight w:val="0"/>
          <w:marTop w:val="0"/>
          <w:marBottom w:val="0"/>
          <w:divBdr>
            <w:top w:val="none" w:sz="0" w:space="0" w:color="auto"/>
            <w:left w:val="none" w:sz="0" w:space="0" w:color="auto"/>
            <w:bottom w:val="none" w:sz="0" w:space="0" w:color="auto"/>
            <w:right w:val="none" w:sz="0" w:space="0" w:color="auto"/>
          </w:divBdr>
        </w:div>
        <w:div w:id="2138255402">
          <w:marLeft w:val="0"/>
          <w:marRight w:val="0"/>
          <w:marTop w:val="0"/>
          <w:marBottom w:val="0"/>
          <w:divBdr>
            <w:top w:val="none" w:sz="0" w:space="0" w:color="auto"/>
            <w:left w:val="none" w:sz="0" w:space="0" w:color="auto"/>
            <w:bottom w:val="none" w:sz="0" w:space="0" w:color="auto"/>
            <w:right w:val="none" w:sz="0" w:space="0" w:color="auto"/>
          </w:divBdr>
        </w:div>
      </w:divsChild>
    </w:div>
    <w:div w:id="1216702732">
      <w:bodyDiv w:val="1"/>
      <w:marLeft w:val="0"/>
      <w:marRight w:val="0"/>
      <w:marTop w:val="0"/>
      <w:marBottom w:val="0"/>
      <w:divBdr>
        <w:top w:val="none" w:sz="0" w:space="0" w:color="auto"/>
        <w:left w:val="none" w:sz="0" w:space="0" w:color="auto"/>
        <w:bottom w:val="none" w:sz="0" w:space="0" w:color="auto"/>
        <w:right w:val="none" w:sz="0" w:space="0" w:color="auto"/>
      </w:divBdr>
      <w:divsChild>
        <w:div w:id="1120537832">
          <w:marLeft w:val="0"/>
          <w:marRight w:val="0"/>
          <w:marTop w:val="0"/>
          <w:marBottom w:val="0"/>
          <w:divBdr>
            <w:top w:val="none" w:sz="0" w:space="0" w:color="auto"/>
            <w:left w:val="none" w:sz="0" w:space="0" w:color="auto"/>
            <w:bottom w:val="none" w:sz="0" w:space="0" w:color="auto"/>
            <w:right w:val="none" w:sz="0" w:space="0" w:color="auto"/>
          </w:divBdr>
        </w:div>
        <w:div w:id="701246638">
          <w:marLeft w:val="0"/>
          <w:marRight w:val="0"/>
          <w:marTop w:val="0"/>
          <w:marBottom w:val="0"/>
          <w:divBdr>
            <w:top w:val="none" w:sz="0" w:space="0" w:color="auto"/>
            <w:left w:val="none" w:sz="0" w:space="0" w:color="auto"/>
            <w:bottom w:val="none" w:sz="0" w:space="0" w:color="auto"/>
            <w:right w:val="none" w:sz="0" w:space="0" w:color="auto"/>
          </w:divBdr>
        </w:div>
        <w:div w:id="331104344">
          <w:marLeft w:val="0"/>
          <w:marRight w:val="0"/>
          <w:marTop w:val="0"/>
          <w:marBottom w:val="0"/>
          <w:divBdr>
            <w:top w:val="none" w:sz="0" w:space="0" w:color="auto"/>
            <w:left w:val="none" w:sz="0" w:space="0" w:color="auto"/>
            <w:bottom w:val="none" w:sz="0" w:space="0" w:color="auto"/>
            <w:right w:val="none" w:sz="0" w:space="0" w:color="auto"/>
          </w:divBdr>
        </w:div>
        <w:div w:id="421801902">
          <w:marLeft w:val="0"/>
          <w:marRight w:val="0"/>
          <w:marTop w:val="0"/>
          <w:marBottom w:val="0"/>
          <w:divBdr>
            <w:top w:val="none" w:sz="0" w:space="0" w:color="auto"/>
            <w:left w:val="none" w:sz="0" w:space="0" w:color="auto"/>
            <w:bottom w:val="none" w:sz="0" w:space="0" w:color="auto"/>
            <w:right w:val="none" w:sz="0" w:space="0" w:color="auto"/>
          </w:divBdr>
        </w:div>
        <w:div w:id="737870241">
          <w:marLeft w:val="0"/>
          <w:marRight w:val="0"/>
          <w:marTop w:val="0"/>
          <w:marBottom w:val="0"/>
          <w:divBdr>
            <w:top w:val="none" w:sz="0" w:space="0" w:color="auto"/>
            <w:left w:val="none" w:sz="0" w:space="0" w:color="auto"/>
            <w:bottom w:val="none" w:sz="0" w:space="0" w:color="auto"/>
            <w:right w:val="none" w:sz="0" w:space="0" w:color="auto"/>
          </w:divBdr>
        </w:div>
        <w:div w:id="2030139093">
          <w:marLeft w:val="0"/>
          <w:marRight w:val="0"/>
          <w:marTop w:val="0"/>
          <w:marBottom w:val="0"/>
          <w:divBdr>
            <w:top w:val="none" w:sz="0" w:space="0" w:color="auto"/>
            <w:left w:val="none" w:sz="0" w:space="0" w:color="auto"/>
            <w:bottom w:val="none" w:sz="0" w:space="0" w:color="auto"/>
            <w:right w:val="none" w:sz="0" w:space="0" w:color="auto"/>
          </w:divBdr>
        </w:div>
        <w:div w:id="2119137818">
          <w:marLeft w:val="0"/>
          <w:marRight w:val="0"/>
          <w:marTop w:val="0"/>
          <w:marBottom w:val="0"/>
          <w:divBdr>
            <w:top w:val="none" w:sz="0" w:space="0" w:color="auto"/>
            <w:left w:val="none" w:sz="0" w:space="0" w:color="auto"/>
            <w:bottom w:val="none" w:sz="0" w:space="0" w:color="auto"/>
            <w:right w:val="none" w:sz="0" w:space="0" w:color="auto"/>
          </w:divBdr>
        </w:div>
        <w:div w:id="1647199722">
          <w:marLeft w:val="0"/>
          <w:marRight w:val="0"/>
          <w:marTop w:val="0"/>
          <w:marBottom w:val="0"/>
          <w:divBdr>
            <w:top w:val="none" w:sz="0" w:space="0" w:color="auto"/>
            <w:left w:val="none" w:sz="0" w:space="0" w:color="auto"/>
            <w:bottom w:val="none" w:sz="0" w:space="0" w:color="auto"/>
            <w:right w:val="none" w:sz="0" w:space="0" w:color="auto"/>
          </w:divBdr>
        </w:div>
        <w:div w:id="1188760178">
          <w:marLeft w:val="0"/>
          <w:marRight w:val="0"/>
          <w:marTop w:val="0"/>
          <w:marBottom w:val="0"/>
          <w:divBdr>
            <w:top w:val="none" w:sz="0" w:space="0" w:color="auto"/>
            <w:left w:val="none" w:sz="0" w:space="0" w:color="auto"/>
            <w:bottom w:val="none" w:sz="0" w:space="0" w:color="auto"/>
            <w:right w:val="none" w:sz="0" w:space="0" w:color="auto"/>
          </w:divBdr>
        </w:div>
        <w:div w:id="926232474">
          <w:marLeft w:val="0"/>
          <w:marRight w:val="0"/>
          <w:marTop w:val="0"/>
          <w:marBottom w:val="0"/>
          <w:divBdr>
            <w:top w:val="none" w:sz="0" w:space="0" w:color="auto"/>
            <w:left w:val="none" w:sz="0" w:space="0" w:color="auto"/>
            <w:bottom w:val="none" w:sz="0" w:space="0" w:color="auto"/>
            <w:right w:val="none" w:sz="0" w:space="0" w:color="auto"/>
          </w:divBdr>
        </w:div>
      </w:divsChild>
    </w:div>
    <w:div w:id="1876850832">
      <w:bodyDiv w:val="1"/>
      <w:marLeft w:val="0"/>
      <w:marRight w:val="0"/>
      <w:marTop w:val="0"/>
      <w:marBottom w:val="0"/>
      <w:divBdr>
        <w:top w:val="none" w:sz="0" w:space="0" w:color="auto"/>
        <w:left w:val="none" w:sz="0" w:space="0" w:color="auto"/>
        <w:bottom w:val="none" w:sz="0" w:space="0" w:color="auto"/>
        <w:right w:val="none" w:sz="0" w:space="0" w:color="auto"/>
      </w:divBdr>
    </w:div>
    <w:div w:id="1894996445">
      <w:bodyDiv w:val="1"/>
      <w:marLeft w:val="0"/>
      <w:marRight w:val="0"/>
      <w:marTop w:val="0"/>
      <w:marBottom w:val="0"/>
      <w:divBdr>
        <w:top w:val="none" w:sz="0" w:space="0" w:color="auto"/>
        <w:left w:val="none" w:sz="0" w:space="0" w:color="auto"/>
        <w:bottom w:val="none" w:sz="0" w:space="0" w:color="auto"/>
        <w:right w:val="none" w:sz="0" w:space="0" w:color="auto"/>
      </w:divBdr>
      <w:divsChild>
        <w:div w:id="2105686678">
          <w:marLeft w:val="0"/>
          <w:marRight w:val="0"/>
          <w:marTop w:val="0"/>
          <w:marBottom w:val="0"/>
          <w:divBdr>
            <w:top w:val="none" w:sz="0" w:space="0" w:color="auto"/>
            <w:left w:val="none" w:sz="0" w:space="0" w:color="auto"/>
            <w:bottom w:val="none" w:sz="0" w:space="0" w:color="auto"/>
            <w:right w:val="none" w:sz="0" w:space="0" w:color="auto"/>
          </w:divBdr>
        </w:div>
        <w:div w:id="723024565">
          <w:marLeft w:val="0"/>
          <w:marRight w:val="0"/>
          <w:marTop w:val="0"/>
          <w:marBottom w:val="0"/>
          <w:divBdr>
            <w:top w:val="none" w:sz="0" w:space="0" w:color="auto"/>
            <w:left w:val="none" w:sz="0" w:space="0" w:color="auto"/>
            <w:bottom w:val="none" w:sz="0" w:space="0" w:color="auto"/>
            <w:right w:val="none" w:sz="0" w:space="0" w:color="auto"/>
          </w:divBdr>
        </w:div>
        <w:div w:id="463425742">
          <w:marLeft w:val="0"/>
          <w:marRight w:val="0"/>
          <w:marTop w:val="0"/>
          <w:marBottom w:val="0"/>
          <w:divBdr>
            <w:top w:val="none" w:sz="0" w:space="0" w:color="auto"/>
            <w:left w:val="none" w:sz="0" w:space="0" w:color="auto"/>
            <w:bottom w:val="none" w:sz="0" w:space="0" w:color="auto"/>
            <w:right w:val="none" w:sz="0" w:space="0" w:color="auto"/>
          </w:divBdr>
        </w:div>
        <w:div w:id="364335227">
          <w:marLeft w:val="0"/>
          <w:marRight w:val="0"/>
          <w:marTop w:val="0"/>
          <w:marBottom w:val="0"/>
          <w:divBdr>
            <w:top w:val="none" w:sz="0" w:space="0" w:color="auto"/>
            <w:left w:val="none" w:sz="0" w:space="0" w:color="auto"/>
            <w:bottom w:val="none" w:sz="0" w:space="0" w:color="auto"/>
            <w:right w:val="none" w:sz="0" w:space="0" w:color="auto"/>
          </w:divBdr>
        </w:div>
        <w:div w:id="352417878">
          <w:marLeft w:val="0"/>
          <w:marRight w:val="0"/>
          <w:marTop w:val="0"/>
          <w:marBottom w:val="0"/>
          <w:divBdr>
            <w:top w:val="none" w:sz="0" w:space="0" w:color="auto"/>
            <w:left w:val="none" w:sz="0" w:space="0" w:color="auto"/>
            <w:bottom w:val="none" w:sz="0" w:space="0" w:color="auto"/>
            <w:right w:val="none" w:sz="0" w:space="0" w:color="auto"/>
          </w:divBdr>
        </w:div>
        <w:div w:id="973679486">
          <w:marLeft w:val="0"/>
          <w:marRight w:val="0"/>
          <w:marTop w:val="0"/>
          <w:marBottom w:val="0"/>
          <w:divBdr>
            <w:top w:val="none" w:sz="0" w:space="0" w:color="auto"/>
            <w:left w:val="none" w:sz="0" w:space="0" w:color="auto"/>
            <w:bottom w:val="none" w:sz="0" w:space="0" w:color="auto"/>
            <w:right w:val="none" w:sz="0" w:space="0" w:color="auto"/>
          </w:divBdr>
        </w:div>
        <w:div w:id="439960184">
          <w:marLeft w:val="0"/>
          <w:marRight w:val="0"/>
          <w:marTop w:val="0"/>
          <w:marBottom w:val="0"/>
          <w:divBdr>
            <w:top w:val="none" w:sz="0" w:space="0" w:color="auto"/>
            <w:left w:val="none" w:sz="0" w:space="0" w:color="auto"/>
            <w:bottom w:val="none" w:sz="0" w:space="0" w:color="auto"/>
            <w:right w:val="none" w:sz="0" w:space="0" w:color="auto"/>
          </w:divBdr>
        </w:div>
        <w:div w:id="262762446">
          <w:marLeft w:val="0"/>
          <w:marRight w:val="0"/>
          <w:marTop w:val="0"/>
          <w:marBottom w:val="0"/>
          <w:divBdr>
            <w:top w:val="none" w:sz="0" w:space="0" w:color="auto"/>
            <w:left w:val="none" w:sz="0" w:space="0" w:color="auto"/>
            <w:bottom w:val="none" w:sz="0" w:space="0" w:color="auto"/>
            <w:right w:val="none" w:sz="0" w:space="0" w:color="auto"/>
          </w:divBdr>
        </w:div>
        <w:div w:id="1478256075">
          <w:marLeft w:val="0"/>
          <w:marRight w:val="0"/>
          <w:marTop w:val="0"/>
          <w:marBottom w:val="0"/>
          <w:divBdr>
            <w:top w:val="none" w:sz="0" w:space="0" w:color="auto"/>
            <w:left w:val="none" w:sz="0" w:space="0" w:color="auto"/>
            <w:bottom w:val="none" w:sz="0" w:space="0" w:color="auto"/>
            <w:right w:val="none" w:sz="0" w:space="0" w:color="auto"/>
          </w:divBdr>
        </w:div>
        <w:div w:id="1250432247">
          <w:marLeft w:val="0"/>
          <w:marRight w:val="0"/>
          <w:marTop w:val="0"/>
          <w:marBottom w:val="0"/>
          <w:divBdr>
            <w:top w:val="none" w:sz="0" w:space="0" w:color="auto"/>
            <w:left w:val="none" w:sz="0" w:space="0" w:color="auto"/>
            <w:bottom w:val="none" w:sz="0" w:space="0" w:color="auto"/>
            <w:right w:val="none" w:sz="0" w:space="0" w:color="auto"/>
          </w:divBdr>
        </w:div>
        <w:div w:id="1600598762">
          <w:marLeft w:val="0"/>
          <w:marRight w:val="0"/>
          <w:marTop w:val="0"/>
          <w:marBottom w:val="0"/>
          <w:divBdr>
            <w:top w:val="none" w:sz="0" w:space="0" w:color="auto"/>
            <w:left w:val="none" w:sz="0" w:space="0" w:color="auto"/>
            <w:bottom w:val="none" w:sz="0" w:space="0" w:color="auto"/>
            <w:right w:val="none" w:sz="0" w:space="0" w:color="auto"/>
          </w:divBdr>
        </w:div>
        <w:div w:id="1629819496">
          <w:marLeft w:val="0"/>
          <w:marRight w:val="0"/>
          <w:marTop w:val="0"/>
          <w:marBottom w:val="0"/>
          <w:divBdr>
            <w:top w:val="none" w:sz="0" w:space="0" w:color="auto"/>
            <w:left w:val="none" w:sz="0" w:space="0" w:color="auto"/>
            <w:bottom w:val="none" w:sz="0" w:space="0" w:color="auto"/>
            <w:right w:val="none" w:sz="0" w:space="0" w:color="auto"/>
          </w:divBdr>
        </w:div>
        <w:div w:id="505947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rep@garep.cz" TargetMode="External"/><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chart" Target="charts/chart12.xml"/><Relationship Id="rId38" Type="http://schemas.openxmlformats.org/officeDocument/2006/relationships/chart" Target="charts/chart17.xml"/><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osta.police@seznam.cz" TargetMode="External"/><Relationship Id="rId24" Type="http://schemas.openxmlformats.org/officeDocument/2006/relationships/image" Target="media/image6.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diagramColors" Target="diagrams/colors1.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diagramQuickStyle" Target="diagrams/quickStyle2.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10.xml"/><Relationship Id="rId44" Type="http://schemas.openxmlformats.org/officeDocument/2006/relationships/diagramQuickStyle" Target="diagrams/quickStyle1.xm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arep.cz/" TargetMode="External"/><Relationship Id="rId22" Type="http://schemas.openxmlformats.org/officeDocument/2006/relationships/hyperlink" Target="http://www.jizdnirady.cz/" TargetMode="External"/><Relationship Id="rId27" Type="http://schemas.openxmlformats.org/officeDocument/2006/relationships/image" Target="media/image8.jp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openxmlformats.org/officeDocument/2006/relationships/fontTable" Target="fontTable.xml"/><Relationship Id="rId8" Type="http://schemas.openxmlformats.org/officeDocument/2006/relationships/image" Target="media/image1.jpeg"/><Relationship Id="rId51" Type="http://schemas.microsoft.com/office/2007/relationships/diagramDrawing" Target="diagrams/drawing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mapy.geocentrum.cz/app/obecpolice/index.php" TargetMode="External"/><Relationship Id="rId1" Type="http://schemas.openxmlformats.org/officeDocument/2006/relationships/hyperlink" Target="https://www.edpp.cz/ple_charakteristika-ohrozenych-objekt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spol\_MOHELNICKO\Obyvatelstvo_Ha.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file:///\\Server\spol\_MOHELNICKO\Obyvatelstvo_Ha.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192.168.100.23\spol\_MOHELNICKO\6%20Police\Police%20-%20Dotazn&#237;k%20pro%20obyvatele%20(Odpov&#283;di).xlsx" TargetMode="External"/><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spol\_MOHELNICKO\Podklady\OLK_VEK_obyv_obce_1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Mohelnicko\mohelnicko_ekonomika.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Mohelnicko\mohelnicko_ekonomika.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spol\_MOHELNICKO\Podklady\Obyvatelstvo_ZP_H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t>Vývoj počtu obyvatel obce Police 1991–2016</a:t>
            </a:r>
            <a:endParaRPr lang="cs-CZ" sz="1200"/>
          </a:p>
        </c:rich>
      </c:tx>
      <c:layout/>
      <c:overlay val="0"/>
    </c:title>
    <c:autoTitleDeleted val="0"/>
    <c:plotArea>
      <c:layout/>
      <c:lineChart>
        <c:grouping val="standard"/>
        <c:varyColors val="0"/>
        <c:ser>
          <c:idx val="0"/>
          <c:order val="0"/>
          <c:marker>
            <c:symbol val="none"/>
          </c:marker>
          <c:cat>
            <c:strRef>
              <c:f>Police!$A$16:$A$41</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Police!$N$16:$N$41</c:f>
              <c:numCache>
                <c:formatCode>#,##0</c:formatCode>
                <c:ptCount val="26"/>
                <c:pt idx="0">
                  <c:v>263</c:v>
                </c:pt>
                <c:pt idx="1">
                  <c:v>252</c:v>
                </c:pt>
                <c:pt idx="2">
                  <c:v>251</c:v>
                </c:pt>
                <c:pt idx="3">
                  <c:v>256</c:v>
                </c:pt>
                <c:pt idx="4">
                  <c:v>254</c:v>
                </c:pt>
                <c:pt idx="5">
                  <c:v>247</c:v>
                </c:pt>
                <c:pt idx="6">
                  <c:v>237</c:v>
                </c:pt>
                <c:pt idx="7">
                  <c:v>239</c:v>
                </c:pt>
                <c:pt idx="8">
                  <c:v>241</c:v>
                </c:pt>
                <c:pt idx="9">
                  <c:v>239</c:v>
                </c:pt>
                <c:pt idx="10">
                  <c:v>245</c:v>
                </c:pt>
                <c:pt idx="11">
                  <c:v>245</c:v>
                </c:pt>
                <c:pt idx="12">
                  <c:v>242</c:v>
                </c:pt>
                <c:pt idx="13">
                  <c:v>233</c:v>
                </c:pt>
                <c:pt idx="14">
                  <c:v>227</c:v>
                </c:pt>
                <c:pt idx="15">
                  <c:v>217</c:v>
                </c:pt>
                <c:pt idx="16">
                  <c:v>222</c:v>
                </c:pt>
                <c:pt idx="17">
                  <c:v>220</c:v>
                </c:pt>
                <c:pt idx="18">
                  <c:v>223</c:v>
                </c:pt>
                <c:pt idx="19">
                  <c:v>222</c:v>
                </c:pt>
                <c:pt idx="20">
                  <c:v>230</c:v>
                </c:pt>
                <c:pt idx="21">
                  <c:v>229</c:v>
                </c:pt>
                <c:pt idx="22">
                  <c:v>230</c:v>
                </c:pt>
                <c:pt idx="23">
                  <c:v>229</c:v>
                </c:pt>
                <c:pt idx="24">
                  <c:v>223</c:v>
                </c:pt>
                <c:pt idx="25">
                  <c:v>218</c:v>
                </c:pt>
              </c:numCache>
            </c:numRef>
          </c:val>
          <c:smooth val="0"/>
          <c:extLst>
            <c:ext xmlns:c16="http://schemas.microsoft.com/office/drawing/2014/chart" uri="{C3380CC4-5D6E-409C-BE32-E72D297353CC}">
              <c16:uniqueId val="{00000000-CE28-45F9-834A-63C04AA235AA}"/>
            </c:ext>
          </c:extLst>
        </c:ser>
        <c:dLbls>
          <c:showLegendKey val="0"/>
          <c:showVal val="0"/>
          <c:showCatName val="0"/>
          <c:showSerName val="0"/>
          <c:showPercent val="0"/>
          <c:showBubbleSize val="0"/>
        </c:dLbls>
        <c:smooth val="0"/>
        <c:axId val="129501440"/>
        <c:axId val="129606400"/>
      </c:lineChart>
      <c:catAx>
        <c:axId val="129501440"/>
        <c:scaling>
          <c:orientation val="minMax"/>
        </c:scaling>
        <c:delete val="0"/>
        <c:axPos val="b"/>
        <c:majorGridlines/>
        <c:title>
          <c:tx>
            <c:rich>
              <a:bodyPr/>
              <a:lstStyle/>
              <a:p>
                <a:pPr>
                  <a:defRPr b="0"/>
                </a:pPr>
                <a:r>
                  <a:rPr lang="cs-CZ" b="0"/>
                  <a:t>Pramen: ČSÚ</a:t>
                </a:r>
              </a:p>
            </c:rich>
          </c:tx>
          <c:layout>
            <c:manualLayout>
              <c:xMode val="edge"/>
              <c:yMode val="edge"/>
              <c:x val="0.86750221406373285"/>
              <c:y val="0.93516633387333759"/>
            </c:manualLayout>
          </c:layout>
          <c:overlay val="0"/>
        </c:title>
        <c:numFmt formatCode="General" sourceLinked="1"/>
        <c:majorTickMark val="none"/>
        <c:minorTickMark val="none"/>
        <c:tickLblPos val="nextTo"/>
        <c:crossAx val="129606400"/>
        <c:crosses val="autoZero"/>
        <c:auto val="1"/>
        <c:lblAlgn val="ctr"/>
        <c:lblOffset val="100"/>
        <c:noMultiLvlLbl val="0"/>
      </c:catAx>
      <c:valAx>
        <c:axId val="129606400"/>
        <c:scaling>
          <c:orientation val="minMax"/>
          <c:min val="200"/>
        </c:scaling>
        <c:delete val="0"/>
        <c:axPos val="l"/>
        <c:majorGridlines/>
        <c:title>
          <c:tx>
            <c:rich>
              <a:bodyPr/>
              <a:lstStyle/>
              <a:p>
                <a:pPr>
                  <a:defRPr/>
                </a:pPr>
                <a:r>
                  <a:rPr lang="cs-CZ"/>
                  <a:t>Počet obyvatel</a:t>
                </a:r>
              </a:p>
            </c:rich>
          </c:tx>
          <c:layout>
            <c:manualLayout>
              <c:xMode val="edge"/>
              <c:yMode val="edge"/>
              <c:x val="1.6359918200409003E-2"/>
              <c:y val="0.36074294540933577"/>
            </c:manualLayout>
          </c:layout>
          <c:overlay val="0"/>
        </c:title>
        <c:numFmt formatCode="#,##0" sourceLinked="1"/>
        <c:majorTickMark val="out"/>
        <c:minorTickMark val="none"/>
        <c:tickLblPos val="nextTo"/>
        <c:crossAx val="12950144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cs-CZ" sz="1100"/>
              <a:t> Jak se Vám v obci žije? </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780-4388-8EF1-01A431B706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780-4388-8EF1-01A431B706A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780-4388-8EF1-01A431B706A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780-4388-8EF1-01A431B706A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780-4388-8EF1-01A431B706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2'!$B$5:$B$9</c:f>
              <c:strCache>
                <c:ptCount val="5"/>
                <c:pt idx="0">
                  <c:v>Velmi dobře</c:v>
                </c:pt>
                <c:pt idx="1">
                  <c:v>Spíše dobře</c:v>
                </c:pt>
                <c:pt idx="2">
                  <c:v>Ani dobře ani špatně</c:v>
                </c:pt>
                <c:pt idx="3">
                  <c:v>Spíše špatně</c:v>
                </c:pt>
                <c:pt idx="4">
                  <c:v>Velmi špatně</c:v>
                </c:pt>
              </c:strCache>
            </c:strRef>
          </c:cat>
          <c:val>
            <c:numRef>
              <c:f>'List 2'!$C$5:$C$9</c:f>
              <c:numCache>
                <c:formatCode>General</c:formatCode>
                <c:ptCount val="5"/>
                <c:pt idx="0">
                  <c:v>2</c:v>
                </c:pt>
                <c:pt idx="1">
                  <c:v>14</c:v>
                </c:pt>
                <c:pt idx="2">
                  <c:v>3</c:v>
                </c:pt>
                <c:pt idx="3">
                  <c:v>6</c:v>
                </c:pt>
                <c:pt idx="4">
                  <c:v>1</c:v>
                </c:pt>
              </c:numCache>
            </c:numRef>
          </c:val>
          <c:extLst>
            <c:ext xmlns:c16="http://schemas.microsoft.com/office/drawing/2014/chart" uri="{C3380CC4-5D6E-409C-BE32-E72D297353CC}">
              <c16:uniqueId val="{0000000A-F780-4388-8EF1-01A431B706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cs-CZ" sz="1100"/>
              <a:t>Hodnocení prostředí a služeb v obci</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cs-CZ"/>
        </a:p>
      </c:txPr>
    </c:title>
    <c:autoTitleDeleted val="0"/>
    <c:plotArea>
      <c:layout/>
      <c:barChart>
        <c:barDir val="bar"/>
        <c:grouping val="percentStacked"/>
        <c:varyColors val="0"/>
        <c:ser>
          <c:idx val="0"/>
          <c:order val="0"/>
          <c:tx>
            <c:strRef>
              <c:f>'List 2'!$C$36</c:f>
              <c:strCache>
                <c:ptCount val="1"/>
                <c:pt idx="0">
                  <c:v>1</c:v>
                </c:pt>
              </c:strCache>
            </c:strRef>
          </c:tx>
          <c:spPr>
            <a:solidFill>
              <a:schemeClr val="accent3">
                <a:lumMod val="75000"/>
              </a:schemeClr>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2'!$C$37:$C$62</c:f>
              <c:numCache>
                <c:formatCode>General</c:formatCode>
                <c:ptCount val="26"/>
                <c:pt idx="0">
                  <c:v>0</c:v>
                </c:pt>
                <c:pt idx="1">
                  <c:v>0</c:v>
                </c:pt>
                <c:pt idx="2">
                  <c:v>0</c:v>
                </c:pt>
                <c:pt idx="3">
                  <c:v>0</c:v>
                </c:pt>
                <c:pt idx="4">
                  <c:v>0</c:v>
                </c:pt>
                <c:pt idx="5">
                  <c:v>0</c:v>
                </c:pt>
                <c:pt idx="6">
                  <c:v>0</c:v>
                </c:pt>
                <c:pt idx="7">
                  <c:v>1</c:v>
                </c:pt>
                <c:pt idx="8">
                  <c:v>0</c:v>
                </c:pt>
                <c:pt idx="9">
                  <c:v>2</c:v>
                </c:pt>
                <c:pt idx="10">
                  <c:v>0</c:v>
                </c:pt>
                <c:pt idx="11">
                  <c:v>0</c:v>
                </c:pt>
                <c:pt idx="12">
                  <c:v>0</c:v>
                </c:pt>
                <c:pt idx="13">
                  <c:v>0</c:v>
                </c:pt>
                <c:pt idx="14">
                  <c:v>4</c:v>
                </c:pt>
                <c:pt idx="15">
                  <c:v>5</c:v>
                </c:pt>
                <c:pt idx="16">
                  <c:v>5</c:v>
                </c:pt>
                <c:pt idx="17">
                  <c:v>5</c:v>
                </c:pt>
                <c:pt idx="18">
                  <c:v>1</c:v>
                </c:pt>
                <c:pt idx="19">
                  <c:v>0</c:v>
                </c:pt>
                <c:pt idx="20">
                  <c:v>2</c:v>
                </c:pt>
                <c:pt idx="21">
                  <c:v>1</c:v>
                </c:pt>
                <c:pt idx="22">
                  <c:v>4</c:v>
                </c:pt>
                <c:pt idx="23">
                  <c:v>6</c:v>
                </c:pt>
                <c:pt idx="24">
                  <c:v>6</c:v>
                </c:pt>
                <c:pt idx="25">
                  <c:v>2</c:v>
                </c:pt>
              </c:numCache>
            </c:numRef>
          </c:val>
          <c:extLst>
            <c:ext xmlns:c16="http://schemas.microsoft.com/office/drawing/2014/chart" uri="{C3380CC4-5D6E-409C-BE32-E72D297353CC}">
              <c16:uniqueId val="{00000000-ABB5-4BF4-8091-0197E5EC0051}"/>
            </c:ext>
          </c:extLst>
        </c:ser>
        <c:ser>
          <c:idx val="1"/>
          <c:order val="1"/>
          <c:tx>
            <c:strRef>
              <c:f>'List 2'!$D$36</c:f>
              <c:strCache>
                <c:ptCount val="1"/>
                <c:pt idx="0">
                  <c:v>2</c:v>
                </c:pt>
              </c:strCache>
            </c:strRef>
          </c:tx>
          <c:spPr>
            <a:solidFill>
              <a:schemeClr val="accent3"/>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2'!$D$37:$D$62</c:f>
              <c:numCache>
                <c:formatCode>General</c:formatCode>
                <c:ptCount val="26"/>
                <c:pt idx="0">
                  <c:v>4</c:v>
                </c:pt>
                <c:pt idx="1">
                  <c:v>0</c:v>
                </c:pt>
                <c:pt idx="2">
                  <c:v>3</c:v>
                </c:pt>
                <c:pt idx="3">
                  <c:v>2</c:v>
                </c:pt>
                <c:pt idx="4">
                  <c:v>2</c:v>
                </c:pt>
                <c:pt idx="5">
                  <c:v>4</c:v>
                </c:pt>
                <c:pt idx="6">
                  <c:v>2</c:v>
                </c:pt>
                <c:pt idx="7">
                  <c:v>2</c:v>
                </c:pt>
                <c:pt idx="8">
                  <c:v>0</c:v>
                </c:pt>
                <c:pt idx="9">
                  <c:v>4</c:v>
                </c:pt>
                <c:pt idx="10">
                  <c:v>2</c:v>
                </c:pt>
                <c:pt idx="11">
                  <c:v>0</c:v>
                </c:pt>
                <c:pt idx="12">
                  <c:v>0</c:v>
                </c:pt>
                <c:pt idx="13">
                  <c:v>0</c:v>
                </c:pt>
                <c:pt idx="14">
                  <c:v>5</c:v>
                </c:pt>
                <c:pt idx="15">
                  <c:v>4</c:v>
                </c:pt>
                <c:pt idx="16">
                  <c:v>2</c:v>
                </c:pt>
                <c:pt idx="17">
                  <c:v>8</c:v>
                </c:pt>
                <c:pt idx="18">
                  <c:v>6</c:v>
                </c:pt>
                <c:pt idx="19">
                  <c:v>4</c:v>
                </c:pt>
                <c:pt idx="20">
                  <c:v>14</c:v>
                </c:pt>
                <c:pt idx="21">
                  <c:v>3</c:v>
                </c:pt>
                <c:pt idx="22">
                  <c:v>8</c:v>
                </c:pt>
                <c:pt idx="23">
                  <c:v>9</c:v>
                </c:pt>
                <c:pt idx="24">
                  <c:v>7</c:v>
                </c:pt>
                <c:pt idx="25">
                  <c:v>4</c:v>
                </c:pt>
              </c:numCache>
            </c:numRef>
          </c:val>
          <c:extLst>
            <c:ext xmlns:c16="http://schemas.microsoft.com/office/drawing/2014/chart" uri="{C3380CC4-5D6E-409C-BE32-E72D297353CC}">
              <c16:uniqueId val="{00000001-ABB5-4BF4-8091-0197E5EC0051}"/>
            </c:ext>
          </c:extLst>
        </c:ser>
        <c:ser>
          <c:idx val="2"/>
          <c:order val="2"/>
          <c:tx>
            <c:strRef>
              <c:f>'List 2'!$E$36</c:f>
              <c:strCache>
                <c:ptCount val="1"/>
                <c:pt idx="0">
                  <c:v>3</c:v>
                </c:pt>
              </c:strCache>
            </c:strRef>
          </c:tx>
          <c:spPr>
            <a:solidFill>
              <a:schemeClr val="accent6"/>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2'!$E$37:$E$62</c:f>
              <c:numCache>
                <c:formatCode>General</c:formatCode>
                <c:ptCount val="26"/>
                <c:pt idx="0">
                  <c:v>3</c:v>
                </c:pt>
                <c:pt idx="1">
                  <c:v>5</c:v>
                </c:pt>
                <c:pt idx="2">
                  <c:v>9</c:v>
                </c:pt>
                <c:pt idx="3">
                  <c:v>6</c:v>
                </c:pt>
                <c:pt idx="4">
                  <c:v>5</c:v>
                </c:pt>
                <c:pt idx="5">
                  <c:v>5</c:v>
                </c:pt>
                <c:pt idx="6">
                  <c:v>4</c:v>
                </c:pt>
                <c:pt idx="7">
                  <c:v>9</c:v>
                </c:pt>
                <c:pt idx="8">
                  <c:v>1</c:v>
                </c:pt>
                <c:pt idx="9">
                  <c:v>8</c:v>
                </c:pt>
                <c:pt idx="10">
                  <c:v>1</c:v>
                </c:pt>
                <c:pt idx="11">
                  <c:v>2</c:v>
                </c:pt>
                <c:pt idx="12">
                  <c:v>2</c:v>
                </c:pt>
                <c:pt idx="13">
                  <c:v>2</c:v>
                </c:pt>
                <c:pt idx="14">
                  <c:v>10</c:v>
                </c:pt>
                <c:pt idx="15">
                  <c:v>7</c:v>
                </c:pt>
                <c:pt idx="16">
                  <c:v>8</c:v>
                </c:pt>
                <c:pt idx="17">
                  <c:v>8</c:v>
                </c:pt>
                <c:pt idx="18">
                  <c:v>8</c:v>
                </c:pt>
                <c:pt idx="19">
                  <c:v>9</c:v>
                </c:pt>
                <c:pt idx="20">
                  <c:v>6</c:v>
                </c:pt>
                <c:pt idx="21">
                  <c:v>10</c:v>
                </c:pt>
                <c:pt idx="22">
                  <c:v>10</c:v>
                </c:pt>
                <c:pt idx="23">
                  <c:v>4</c:v>
                </c:pt>
                <c:pt idx="24">
                  <c:v>7</c:v>
                </c:pt>
                <c:pt idx="25">
                  <c:v>10</c:v>
                </c:pt>
              </c:numCache>
            </c:numRef>
          </c:val>
          <c:extLst>
            <c:ext xmlns:c16="http://schemas.microsoft.com/office/drawing/2014/chart" uri="{C3380CC4-5D6E-409C-BE32-E72D297353CC}">
              <c16:uniqueId val="{00000002-ABB5-4BF4-8091-0197E5EC0051}"/>
            </c:ext>
          </c:extLst>
        </c:ser>
        <c:ser>
          <c:idx val="3"/>
          <c:order val="3"/>
          <c:tx>
            <c:strRef>
              <c:f>'List 2'!$F$36</c:f>
              <c:strCache>
                <c:ptCount val="1"/>
                <c:pt idx="0">
                  <c:v>4</c:v>
                </c:pt>
              </c:strCache>
            </c:strRef>
          </c:tx>
          <c:spPr>
            <a:solidFill>
              <a:schemeClr val="accent2"/>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2'!$F$37:$F$62</c:f>
              <c:numCache>
                <c:formatCode>General</c:formatCode>
                <c:ptCount val="26"/>
                <c:pt idx="0">
                  <c:v>8</c:v>
                </c:pt>
                <c:pt idx="1">
                  <c:v>4</c:v>
                </c:pt>
                <c:pt idx="2">
                  <c:v>10</c:v>
                </c:pt>
                <c:pt idx="3">
                  <c:v>10</c:v>
                </c:pt>
                <c:pt idx="4">
                  <c:v>3</c:v>
                </c:pt>
                <c:pt idx="5">
                  <c:v>4</c:v>
                </c:pt>
                <c:pt idx="6">
                  <c:v>2</c:v>
                </c:pt>
                <c:pt idx="7">
                  <c:v>4</c:v>
                </c:pt>
                <c:pt idx="8">
                  <c:v>9</c:v>
                </c:pt>
                <c:pt idx="9">
                  <c:v>10</c:v>
                </c:pt>
                <c:pt idx="10">
                  <c:v>5</c:v>
                </c:pt>
                <c:pt idx="11">
                  <c:v>4</c:v>
                </c:pt>
                <c:pt idx="12">
                  <c:v>6</c:v>
                </c:pt>
                <c:pt idx="13">
                  <c:v>7</c:v>
                </c:pt>
                <c:pt idx="14">
                  <c:v>5</c:v>
                </c:pt>
                <c:pt idx="15">
                  <c:v>5</c:v>
                </c:pt>
                <c:pt idx="16">
                  <c:v>3</c:v>
                </c:pt>
                <c:pt idx="17">
                  <c:v>5</c:v>
                </c:pt>
                <c:pt idx="18">
                  <c:v>5</c:v>
                </c:pt>
                <c:pt idx="19">
                  <c:v>8</c:v>
                </c:pt>
                <c:pt idx="20">
                  <c:v>2</c:v>
                </c:pt>
                <c:pt idx="21">
                  <c:v>6</c:v>
                </c:pt>
                <c:pt idx="22">
                  <c:v>1</c:v>
                </c:pt>
                <c:pt idx="23">
                  <c:v>4</c:v>
                </c:pt>
                <c:pt idx="24">
                  <c:v>6</c:v>
                </c:pt>
                <c:pt idx="25">
                  <c:v>8</c:v>
                </c:pt>
              </c:numCache>
            </c:numRef>
          </c:val>
          <c:extLst>
            <c:ext xmlns:c16="http://schemas.microsoft.com/office/drawing/2014/chart" uri="{C3380CC4-5D6E-409C-BE32-E72D297353CC}">
              <c16:uniqueId val="{00000003-ABB5-4BF4-8091-0197E5EC0051}"/>
            </c:ext>
          </c:extLst>
        </c:ser>
        <c:ser>
          <c:idx val="4"/>
          <c:order val="4"/>
          <c:tx>
            <c:strRef>
              <c:f>'List 2'!$G$36</c:f>
              <c:strCache>
                <c:ptCount val="1"/>
                <c:pt idx="0">
                  <c:v>5</c:v>
                </c:pt>
              </c:strCache>
            </c:strRef>
          </c:tx>
          <c:spPr>
            <a:solidFill>
              <a:schemeClr val="accent4"/>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2'!$G$37:$G$62</c:f>
              <c:numCache>
                <c:formatCode>General</c:formatCode>
                <c:ptCount val="26"/>
                <c:pt idx="0">
                  <c:v>8</c:v>
                </c:pt>
                <c:pt idx="1">
                  <c:v>8</c:v>
                </c:pt>
                <c:pt idx="2">
                  <c:v>4</c:v>
                </c:pt>
                <c:pt idx="3">
                  <c:v>4</c:v>
                </c:pt>
                <c:pt idx="4">
                  <c:v>9</c:v>
                </c:pt>
                <c:pt idx="5">
                  <c:v>8</c:v>
                </c:pt>
                <c:pt idx="6">
                  <c:v>13</c:v>
                </c:pt>
                <c:pt idx="7">
                  <c:v>6</c:v>
                </c:pt>
                <c:pt idx="8">
                  <c:v>10</c:v>
                </c:pt>
                <c:pt idx="9">
                  <c:v>3</c:v>
                </c:pt>
                <c:pt idx="10">
                  <c:v>11</c:v>
                </c:pt>
                <c:pt idx="11">
                  <c:v>20</c:v>
                </c:pt>
                <c:pt idx="12">
                  <c:v>12</c:v>
                </c:pt>
                <c:pt idx="13">
                  <c:v>12</c:v>
                </c:pt>
                <c:pt idx="14">
                  <c:v>3</c:v>
                </c:pt>
                <c:pt idx="15">
                  <c:v>6</c:v>
                </c:pt>
                <c:pt idx="16">
                  <c:v>7</c:v>
                </c:pt>
                <c:pt idx="17">
                  <c:v>1</c:v>
                </c:pt>
                <c:pt idx="18">
                  <c:v>7</c:v>
                </c:pt>
                <c:pt idx="19">
                  <c:v>6</c:v>
                </c:pt>
                <c:pt idx="20">
                  <c:v>1</c:v>
                </c:pt>
                <c:pt idx="21">
                  <c:v>3</c:v>
                </c:pt>
                <c:pt idx="22">
                  <c:v>4</c:v>
                </c:pt>
                <c:pt idx="23">
                  <c:v>3</c:v>
                </c:pt>
                <c:pt idx="24">
                  <c:v>1</c:v>
                </c:pt>
                <c:pt idx="25">
                  <c:v>1</c:v>
                </c:pt>
              </c:numCache>
            </c:numRef>
          </c:val>
          <c:extLst>
            <c:ext xmlns:c16="http://schemas.microsoft.com/office/drawing/2014/chart" uri="{C3380CC4-5D6E-409C-BE32-E72D297353CC}">
              <c16:uniqueId val="{00000004-ABB5-4BF4-8091-0197E5EC0051}"/>
            </c:ext>
          </c:extLst>
        </c:ser>
        <c:ser>
          <c:idx val="5"/>
          <c:order val="5"/>
          <c:tx>
            <c:strRef>
              <c:f>'List 2'!$H$36</c:f>
              <c:strCache>
                <c:ptCount val="1"/>
                <c:pt idx="0">
                  <c:v>Nevím</c:v>
                </c:pt>
              </c:strCache>
            </c:strRef>
          </c:tx>
          <c:spPr>
            <a:solidFill>
              <a:schemeClr val="bg1">
                <a:lumMod val="50000"/>
              </a:schemeClr>
            </a:solidFill>
            <a:ln>
              <a:noFill/>
            </a:ln>
            <a:effectLst/>
          </c:spPr>
          <c:invertIfNegative val="0"/>
          <c:cat>
            <c:strRef>
              <c:f>'List 2'!$B$37:$B$62</c:f>
              <c:strCache>
                <c:ptCount val="26"/>
                <c:pt idx="0">
                  <c:v>Pracovní příležitosti</c:v>
                </c:pt>
                <c:pt idx="1">
                  <c:v>Příležitosti pro podnikání</c:v>
                </c:pt>
                <c:pt idx="2">
                  <c:v>Možnosti kulturního vyžití</c:v>
                </c:pt>
                <c:pt idx="3">
                  <c:v>Možnosti sportovního vyžití</c:v>
                </c:pt>
                <c:pt idx="4">
                  <c:v>Služby pro seniory</c:v>
                </c:pt>
                <c:pt idx="5">
                  <c:v>Dostupnost zdravotní péče</c:v>
                </c:pt>
                <c:pt idx="6">
                  <c:v>Dostupnost mateřské školy</c:v>
                </c:pt>
                <c:pt idx="7">
                  <c:v>Dostupnost základní školy</c:v>
                </c:pt>
                <c:pt idx="8">
                  <c:v>Dostupnost volnočasových aktivit pro děti (kroužky apod.)</c:v>
                </c:pt>
                <c:pt idx="9">
                  <c:v>Kvalita bydlení</c:v>
                </c:pt>
                <c:pt idx="10">
                  <c:v>Možnosti pro výstavbu rodinných domů</c:v>
                </c:pt>
                <c:pt idx="11">
                  <c:v>Možnosti nakupování</c:v>
                </c:pt>
                <c:pt idx="12">
                  <c:v>Možnosti využívání komerčních služeb</c:v>
                </c:pt>
                <c:pt idx="13">
                  <c:v>Podmínky pro cestovní ruch</c:v>
                </c:pt>
                <c:pt idx="14">
                  <c:v>Množství a kvalita zeleně</c:v>
                </c:pt>
                <c:pt idx="15">
                  <c:v>Klid v obci (1: ticho - 5: hluk)</c:v>
                </c:pt>
                <c:pt idx="16">
                  <c:v>Čistota vod</c:v>
                </c:pt>
                <c:pt idx="17">
                  <c:v>Nakládání s odpady, jejich třídění a recyklace</c:v>
                </c:pt>
                <c:pt idx="18">
                  <c:v>Celkový vzhled obce</c:v>
                </c:pt>
                <c:pt idx="19">
                  <c:v>Úroveň dopravní infrastruktury (silnice)</c:v>
                </c:pt>
                <c:pt idx="20">
                  <c:v>Dopravní obslužnost veřejnou dopravou</c:v>
                </c:pt>
                <c:pt idx="21">
                  <c:v>Možnosti pro parkování</c:v>
                </c:pt>
                <c:pt idx="22">
                  <c:v>Úroveň technické infrastruktury (odkanalizování, zásobování vodou a plynem, elektrickou energií)</c:v>
                </c:pt>
                <c:pt idx="23">
                  <c:v>Bezpečnost v obci</c:v>
                </c:pt>
                <c:pt idx="24">
                  <c:v>Práce a komunikace úřadu obce</c:v>
                </c:pt>
                <c:pt idx="25">
                  <c:v>Občanské soužití, sousedské vztahy</c:v>
                </c:pt>
              </c:strCache>
            </c:strRef>
          </c:cat>
          <c:val>
            <c:numRef>
              <c:f>'List 2'!$H$37:$H$62</c:f>
              <c:numCache>
                <c:formatCode>General</c:formatCode>
                <c:ptCount val="26"/>
                <c:pt idx="0">
                  <c:v>4</c:v>
                </c:pt>
                <c:pt idx="1">
                  <c:v>10</c:v>
                </c:pt>
                <c:pt idx="2">
                  <c:v>1</c:v>
                </c:pt>
                <c:pt idx="3">
                  <c:v>5</c:v>
                </c:pt>
                <c:pt idx="4">
                  <c:v>8</c:v>
                </c:pt>
                <c:pt idx="5">
                  <c:v>5</c:v>
                </c:pt>
                <c:pt idx="6">
                  <c:v>5</c:v>
                </c:pt>
                <c:pt idx="7">
                  <c:v>4</c:v>
                </c:pt>
                <c:pt idx="8">
                  <c:v>6</c:v>
                </c:pt>
                <c:pt idx="9">
                  <c:v>0</c:v>
                </c:pt>
                <c:pt idx="10">
                  <c:v>7</c:v>
                </c:pt>
                <c:pt idx="11">
                  <c:v>1</c:v>
                </c:pt>
                <c:pt idx="12">
                  <c:v>7</c:v>
                </c:pt>
                <c:pt idx="13">
                  <c:v>6</c:v>
                </c:pt>
                <c:pt idx="14">
                  <c:v>0</c:v>
                </c:pt>
                <c:pt idx="15">
                  <c:v>0</c:v>
                </c:pt>
                <c:pt idx="16">
                  <c:v>2</c:v>
                </c:pt>
                <c:pt idx="17">
                  <c:v>0</c:v>
                </c:pt>
                <c:pt idx="18">
                  <c:v>0</c:v>
                </c:pt>
                <c:pt idx="19">
                  <c:v>0</c:v>
                </c:pt>
                <c:pt idx="20">
                  <c:v>2</c:v>
                </c:pt>
                <c:pt idx="21">
                  <c:v>4</c:v>
                </c:pt>
                <c:pt idx="22">
                  <c:v>0</c:v>
                </c:pt>
                <c:pt idx="23">
                  <c:v>1</c:v>
                </c:pt>
                <c:pt idx="24">
                  <c:v>0</c:v>
                </c:pt>
                <c:pt idx="25">
                  <c:v>2</c:v>
                </c:pt>
              </c:numCache>
            </c:numRef>
          </c:val>
          <c:extLst>
            <c:ext xmlns:c16="http://schemas.microsoft.com/office/drawing/2014/chart" uri="{C3380CC4-5D6E-409C-BE32-E72D297353CC}">
              <c16:uniqueId val="{00000005-ABB5-4BF4-8091-0197E5EC0051}"/>
            </c:ext>
          </c:extLst>
        </c:ser>
        <c:dLbls>
          <c:showLegendKey val="0"/>
          <c:showVal val="0"/>
          <c:showCatName val="0"/>
          <c:showSerName val="0"/>
          <c:showPercent val="0"/>
          <c:showBubbleSize val="0"/>
        </c:dLbls>
        <c:gapWidth val="100"/>
        <c:overlap val="100"/>
        <c:axId val="530539072"/>
        <c:axId val="530541368"/>
      </c:barChart>
      <c:catAx>
        <c:axId val="530539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cs-CZ"/>
          </a:p>
        </c:txPr>
        <c:crossAx val="530541368"/>
        <c:crosses val="autoZero"/>
        <c:auto val="1"/>
        <c:lblAlgn val="ctr"/>
        <c:lblOffset val="100"/>
        <c:noMultiLvlLbl val="0"/>
      </c:catAx>
      <c:valAx>
        <c:axId val="53054136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30539072"/>
        <c:crosses val="autoZero"/>
        <c:crossBetween val="between"/>
      </c:valAx>
      <c:spPr>
        <a:noFill/>
        <a:ln>
          <a:noFill/>
        </a:ln>
        <a:effectLst/>
      </c:spPr>
    </c:plotArea>
    <c:legend>
      <c:legendPos val="b"/>
      <c:layout>
        <c:manualLayout>
          <c:xMode val="edge"/>
          <c:yMode val="edge"/>
          <c:x val="0.45495846077091601"/>
          <c:y val="0.93972300893218386"/>
          <c:w val="0.27961458536691181"/>
          <c:h val="4.44667143879742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Jakými způsoby získáváte informace o dění v obci?</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barChart>
        <c:barDir val="bar"/>
        <c:grouping val="clustered"/>
        <c:varyColors val="0"/>
        <c:ser>
          <c:idx val="0"/>
          <c:order val="0"/>
          <c:tx>
            <c:strRef>
              <c:f>'List 2'!$C$87</c:f>
              <c:strCache>
                <c:ptCount val="1"/>
                <c:pt idx="0">
                  <c:v>Využívám pravidelně</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 2'!$B$88:$B$93</c:f>
              <c:strCache>
                <c:ptCount val="6"/>
                <c:pt idx="0">
                  <c:v>Osobně na obecním úřadě</c:v>
                </c:pt>
                <c:pt idx="1">
                  <c:v>Vývěsky, úřední deska</c:v>
                </c:pt>
                <c:pt idx="2">
                  <c:v>Rozhlas</c:v>
                </c:pt>
                <c:pt idx="3">
                  <c:v>SMS systém</c:v>
                </c:pt>
                <c:pt idx="4">
                  <c:v>Webové stránky obce</c:v>
                </c:pt>
                <c:pt idx="5">
                  <c:v>Jiné</c:v>
                </c:pt>
              </c:strCache>
            </c:strRef>
          </c:cat>
          <c:val>
            <c:numRef>
              <c:f>'List 2'!$C$88:$C$93</c:f>
              <c:numCache>
                <c:formatCode>General</c:formatCode>
                <c:ptCount val="6"/>
                <c:pt idx="0">
                  <c:v>3</c:v>
                </c:pt>
                <c:pt idx="1">
                  <c:v>4</c:v>
                </c:pt>
                <c:pt idx="2">
                  <c:v>13</c:v>
                </c:pt>
                <c:pt idx="3">
                  <c:v>0</c:v>
                </c:pt>
                <c:pt idx="4">
                  <c:v>5</c:v>
                </c:pt>
                <c:pt idx="5">
                  <c:v>0</c:v>
                </c:pt>
              </c:numCache>
            </c:numRef>
          </c:val>
          <c:extLst>
            <c:ext xmlns:c16="http://schemas.microsoft.com/office/drawing/2014/chart" uri="{C3380CC4-5D6E-409C-BE32-E72D297353CC}">
              <c16:uniqueId val="{00000000-D938-4246-8768-F1145C5CC51E}"/>
            </c:ext>
          </c:extLst>
        </c:ser>
        <c:ser>
          <c:idx val="1"/>
          <c:order val="1"/>
          <c:tx>
            <c:strRef>
              <c:f>'List 2'!$D$87</c:f>
              <c:strCache>
                <c:ptCount val="1"/>
                <c:pt idx="0">
                  <c:v>Využívám občas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 2'!$B$88:$B$93</c:f>
              <c:strCache>
                <c:ptCount val="6"/>
                <c:pt idx="0">
                  <c:v>Osobně na obecním úřadě</c:v>
                </c:pt>
                <c:pt idx="1">
                  <c:v>Vývěsky, úřední deska</c:v>
                </c:pt>
                <c:pt idx="2">
                  <c:v>Rozhlas</c:v>
                </c:pt>
                <c:pt idx="3">
                  <c:v>SMS systém</c:v>
                </c:pt>
                <c:pt idx="4">
                  <c:v>Webové stránky obce</c:v>
                </c:pt>
                <c:pt idx="5">
                  <c:v>Jiné</c:v>
                </c:pt>
              </c:strCache>
            </c:strRef>
          </c:cat>
          <c:val>
            <c:numRef>
              <c:f>'List 2'!$D$88:$D$93</c:f>
              <c:numCache>
                <c:formatCode>General</c:formatCode>
                <c:ptCount val="6"/>
                <c:pt idx="0">
                  <c:v>14</c:v>
                </c:pt>
                <c:pt idx="1">
                  <c:v>13</c:v>
                </c:pt>
                <c:pt idx="2">
                  <c:v>14</c:v>
                </c:pt>
                <c:pt idx="3">
                  <c:v>0</c:v>
                </c:pt>
                <c:pt idx="4">
                  <c:v>5</c:v>
                </c:pt>
                <c:pt idx="5">
                  <c:v>5</c:v>
                </c:pt>
              </c:numCache>
            </c:numRef>
          </c:val>
          <c:extLst>
            <c:ext xmlns:c16="http://schemas.microsoft.com/office/drawing/2014/chart" uri="{C3380CC4-5D6E-409C-BE32-E72D297353CC}">
              <c16:uniqueId val="{00000001-D938-4246-8768-F1145C5CC51E}"/>
            </c:ext>
          </c:extLst>
        </c:ser>
        <c:ser>
          <c:idx val="2"/>
          <c:order val="2"/>
          <c:tx>
            <c:strRef>
              <c:f>'List 2'!$E$87</c:f>
              <c:strCache>
                <c:ptCount val="1"/>
                <c:pt idx="0">
                  <c:v>Nevyužívám</c:v>
                </c:pt>
              </c:strCache>
            </c:strRef>
          </c:tx>
          <c:spPr>
            <a:solidFill>
              <a:schemeClr val="bg1">
                <a:lumMod val="50000"/>
              </a:schemeClr>
            </a:solidFill>
            <a:ln>
              <a:noFill/>
            </a:ln>
            <a:effectLst/>
          </c:spPr>
          <c:invertIfNegative val="0"/>
          <c:cat>
            <c:strRef>
              <c:f>'List 2'!$B$88:$B$93</c:f>
              <c:strCache>
                <c:ptCount val="6"/>
                <c:pt idx="0">
                  <c:v>Osobně na obecním úřadě</c:v>
                </c:pt>
                <c:pt idx="1">
                  <c:v>Vývěsky, úřední deska</c:v>
                </c:pt>
                <c:pt idx="2">
                  <c:v>Rozhlas</c:v>
                </c:pt>
                <c:pt idx="3">
                  <c:v>SMS systém</c:v>
                </c:pt>
                <c:pt idx="4">
                  <c:v>Webové stránky obce</c:v>
                </c:pt>
                <c:pt idx="5">
                  <c:v>Jiné</c:v>
                </c:pt>
              </c:strCache>
            </c:strRef>
          </c:cat>
          <c:val>
            <c:numRef>
              <c:f>'List 2'!$E$88:$E$93</c:f>
              <c:numCache>
                <c:formatCode>General</c:formatCode>
                <c:ptCount val="6"/>
                <c:pt idx="0">
                  <c:v>5</c:v>
                </c:pt>
                <c:pt idx="1">
                  <c:v>5</c:v>
                </c:pt>
                <c:pt idx="2">
                  <c:v>0</c:v>
                </c:pt>
                <c:pt idx="3">
                  <c:v>20</c:v>
                </c:pt>
                <c:pt idx="4">
                  <c:v>10</c:v>
                </c:pt>
                <c:pt idx="5">
                  <c:v>13</c:v>
                </c:pt>
              </c:numCache>
            </c:numRef>
          </c:val>
          <c:extLst>
            <c:ext xmlns:c16="http://schemas.microsoft.com/office/drawing/2014/chart" uri="{C3380CC4-5D6E-409C-BE32-E72D297353CC}">
              <c16:uniqueId val="{00000002-D938-4246-8768-F1145C5CC51E}"/>
            </c:ext>
          </c:extLst>
        </c:ser>
        <c:dLbls>
          <c:showLegendKey val="0"/>
          <c:showVal val="0"/>
          <c:showCatName val="0"/>
          <c:showSerName val="0"/>
          <c:showPercent val="0"/>
          <c:showBubbleSize val="0"/>
        </c:dLbls>
        <c:gapWidth val="100"/>
        <c:axId val="534507760"/>
        <c:axId val="534514320"/>
      </c:barChart>
      <c:catAx>
        <c:axId val="5345077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34514320"/>
        <c:crosses val="autoZero"/>
        <c:auto val="1"/>
        <c:lblAlgn val="ctr"/>
        <c:lblOffset val="100"/>
        <c:noMultiLvlLbl val="0"/>
      </c:catAx>
      <c:valAx>
        <c:axId val="534514320"/>
        <c:scaling>
          <c:orientation val="minMax"/>
          <c:max val="20"/>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34507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 Jak by se měla obec v rámci nynějšího katastru dále rozrůstat? </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0F6-4B81-92B2-6DA350AB35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0F6-4B81-92B2-6DA350AB35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0F6-4B81-92B2-6DA350AB35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0F6-4B81-92B2-6DA350AB35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0F6-4B81-92B2-6DA350AB35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2'!$B$103:$B$106</c:f>
              <c:strCache>
                <c:ptCount val="4"/>
                <c:pt idx="0">
                  <c:v>Obec by měla růst i nad 300 obyvatel</c:v>
                </c:pt>
                <c:pt idx="1">
                  <c:v>Měla by se postupně rozrůstat výstavbou nových ulic na přibližně 300 obyvatel</c:v>
                </c:pt>
                <c:pt idx="2">
                  <c:v>Měla by zůstat přibližně stejně velká</c:v>
                </c:pt>
                <c:pt idx="3">
                  <c:v>Nedovedu posoudit</c:v>
                </c:pt>
              </c:strCache>
            </c:strRef>
          </c:cat>
          <c:val>
            <c:numRef>
              <c:f>'List 2'!$C$103:$C$106</c:f>
              <c:numCache>
                <c:formatCode>General</c:formatCode>
                <c:ptCount val="4"/>
                <c:pt idx="0">
                  <c:v>7</c:v>
                </c:pt>
                <c:pt idx="1">
                  <c:v>10</c:v>
                </c:pt>
                <c:pt idx="2">
                  <c:v>7</c:v>
                </c:pt>
                <c:pt idx="3">
                  <c:v>2</c:v>
                </c:pt>
              </c:numCache>
            </c:numRef>
          </c:val>
          <c:extLst>
            <c:ext xmlns:c16="http://schemas.microsoft.com/office/drawing/2014/chart" uri="{C3380CC4-5D6E-409C-BE32-E72D297353CC}">
              <c16:uniqueId val="{0000000A-D0F6-4B81-92B2-6DA350AB359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Investice, na které by obyvatelé využili finance</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 2'!$E$127:$E$141</c:f>
              <c:strCache>
                <c:ptCount val="15"/>
                <c:pt idx="0">
                  <c:v>Dobudování/rekonstrukce místních komunikací a chodníků</c:v>
                </c:pt>
                <c:pt idx="1">
                  <c:v>Zlepšování vzhledu obce</c:v>
                </c:pt>
                <c:pt idx="2">
                  <c:v>Revitalizace zeleně, zkrášlení obce</c:v>
                </c:pt>
                <c:pt idx="3">
                  <c:v>Více společenských, kulturních a sportovních akcí</c:v>
                </c:pt>
                <c:pt idx="4">
                  <c:v>Řešení likvidace odpadu</c:v>
                </c:pt>
                <c:pt idx="5">
                  <c:v>Rekonstrukce/výstavba prostor pro kulturní a společenské aktivity</c:v>
                </c:pt>
                <c:pt idx="6">
                  <c:v>Zvýšení bezpečnosti</c:v>
                </c:pt>
                <c:pt idx="7">
                  <c:v>Podpora bytové výstavby</c:v>
                </c:pt>
                <c:pt idx="8">
                  <c:v>Rekonstrukce/výstavba sportovišť</c:v>
                </c:pt>
                <c:pt idx="9">
                  <c:v>Obnova památek v obci</c:v>
                </c:pt>
                <c:pt idx="10">
                  <c:v>Zpevnění a údržby potoka (nebezpečí povodní)</c:v>
                </c:pt>
                <c:pt idx="11">
                  <c:v>Nová parkovací místa</c:v>
                </c:pt>
                <c:pt idx="12">
                  <c:v>Kanalizace</c:v>
                </c:pt>
                <c:pt idx="13">
                  <c:v>Rozvoj cestovního ruchu</c:v>
                </c:pt>
                <c:pt idx="14">
                  <c:v>Technologie, lidské zdroje</c:v>
                </c:pt>
              </c:strCache>
            </c:strRef>
          </c:cat>
          <c:val>
            <c:numRef>
              <c:f>'List 2'!$F$127:$F$141</c:f>
              <c:numCache>
                <c:formatCode>General</c:formatCode>
                <c:ptCount val="15"/>
                <c:pt idx="0">
                  <c:v>22</c:v>
                </c:pt>
                <c:pt idx="1">
                  <c:v>15</c:v>
                </c:pt>
                <c:pt idx="2">
                  <c:v>12</c:v>
                </c:pt>
                <c:pt idx="3">
                  <c:v>9</c:v>
                </c:pt>
                <c:pt idx="4">
                  <c:v>8</c:v>
                </c:pt>
                <c:pt idx="5">
                  <c:v>6</c:v>
                </c:pt>
                <c:pt idx="6">
                  <c:v>6</c:v>
                </c:pt>
                <c:pt idx="7">
                  <c:v>5</c:v>
                </c:pt>
                <c:pt idx="8">
                  <c:v>4</c:v>
                </c:pt>
                <c:pt idx="9">
                  <c:v>4</c:v>
                </c:pt>
                <c:pt idx="10">
                  <c:v>4</c:v>
                </c:pt>
                <c:pt idx="11">
                  <c:v>3</c:v>
                </c:pt>
                <c:pt idx="12">
                  <c:v>2</c:v>
                </c:pt>
                <c:pt idx="13">
                  <c:v>1</c:v>
                </c:pt>
                <c:pt idx="14">
                  <c:v>1</c:v>
                </c:pt>
              </c:numCache>
            </c:numRef>
          </c:val>
          <c:extLst>
            <c:ext xmlns:c16="http://schemas.microsoft.com/office/drawing/2014/chart" uri="{C3380CC4-5D6E-409C-BE32-E72D297353CC}">
              <c16:uniqueId val="{00000000-3AFE-4B79-A9E3-CF55AA161E62}"/>
            </c:ext>
          </c:extLst>
        </c:ser>
        <c:dLbls>
          <c:showLegendKey val="0"/>
          <c:showVal val="0"/>
          <c:showCatName val="0"/>
          <c:showSerName val="0"/>
          <c:showPercent val="0"/>
          <c:showBubbleSize val="0"/>
        </c:dLbls>
        <c:gapWidth val="100"/>
        <c:axId val="533389952"/>
        <c:axId val="533391264"/>
      </c:barChart>
      <c:catAx>
        <c:axId val="53338995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33391264"/>
        <c:crosses val="autoZero"/>
        <c:auto val="1"/>
        <c:lblAlgn val="ctr"/>
        <c:lblOffset val="100"/>
        <c:noMultiLvlLbl val="0"/>
      </c:catAx>
      <c:valAx>
        <c:axId val="533391264"/>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3338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Pokud by se v obci vybudovala kanalizace, připojil byste se?</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manualLayout>
          <c:layoutTarget val="inner"/>
          <c:xMode val="edge"/>
          <c:yMode val="edge"/>
          <c:x val="5.1043087069737585E-2"/>
          <c:y val="0.25810055865921788"/>
          <c:w val="0.89357892393628313"/>
          <c:h val="0.4871637414038329"/>
        </c:manualLayout>
      </c:layout>
      <c:barChart>
        <c:barDir val="bar"/>
        <c:grouping val="percentStacked"/>
        <c:varyColors val="0"/>
        <c:ser>
          <c:idx val="0"/>
          <c:order val="0"/>
          <c:tx>
            <c:strRef>
              <c:f>'List 2'!$B$152</c:f>
              <c:strCache>
                <c:ptCount val="1"/>
                <c:pt idx="0">
                  <c:v>Ano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3"/>
                  </a:gs>
                  <a:gs pos="50000">
                    <a:schemeClr val="accent3"/>
                  </a:gs>
                  <a:gs pos="100000">
                    <a:schemeClr val="accent3">
                      <a:lumMod val="75000"/>
                    </a:schemeClr>
                  </a:gs>
                </a:gsLst>
                <a:lin ang="5400000" scaled="0"/>
              </a:gradFill>
              <a:ln>
                <a:noFill/>
              </a:ln>
              <a:effectLst/>
            </c:spPr>
            <c:extLst>
              <c:ext xmlns:c16="http://schemas.microsoft.com/office/drawing/2014/chart" uri="{C3380CC4-5D6E-409C-BE32-E72D297353CC}">
                <c16:uniqueId val="{00000002-F0AE-4A56-8891-BF6A93E9C6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'List 2'!$C$152</c:f>
              <c:numCache>
                <c:formatCode>General</c:formatCode>
                <c:ptCount val="1"/>
                <c:pt idx="0">
                  <c:v>21</c:v>
                </c:pt>
              </c:numCache>
            </c:numRef>
          </c:val>
          <c:extLst>
            <c:ext xmlns:c16="http://schemas.microsoft.com/office/drawing/2014/chart" uri="{C3380CC4-5D6E-409C-BE32-E72D297353CC}">
              <c16:uniqueId val="{00000000-F0AE-4A56-8891-BF6A93E9C6E3}"/>
            </c:ext>
          </c:extLst>
        </c:ser>
        <c:ser>
          <c:idx val="1"/>
          <c:order val="1"/>
          <c:tx>
            <c:strRef>
              <c:f>'List 2'!$B$153</c:f>
              <c:strCache>
                <c:ptCount val="1"/>
                <c:pt idx="0">
                  <c:v>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'List 2'!$C$153</c:f>
              <c:numCache>
                <c:formatCode>General</c:formatCode>
                <c:ptCount val="1"/>
                <c:pt idx="0">
                  <c:v>6</c:v>
                </c:pt>
              </c:numCache>
            </c:numRef>
          </c:val>
          <c:extLst>
            <c:ext xmlns:c16="http://schemas.microsoft.com/office/drawing/2014/chart" uri="{C3380CC4-5D6E-409C-BE32-E72D297353CC}">
              <c16:uniqueId val="{00000001-F0AE-4A56-8891-BF6A93E9C6E3}"/>
            </c:ext>
          </c:extLst>
        </c:ser>
        <c:dLbls>
          <c:showLegendKey val="0"/>
          <c:showVal val="0"/>
          <c:showCatName val="0"/>
          <c:showSerName val="0"/>
          <c:showPercent val="0"/>
          <c:showBubbleSize val="0"/>
        </c:dLbls>
        <c:gapWidth val="50"/>
        <c:overlap val="100"/>
        <c:axId val="524406144"/>
        <c:axId val="524406472"/>
      </c:barChart>
      <c:catAx>
        <c:axId val="524406144"/>
        <c:scaling>
          <c:orientation val="minMax"/>
        </c:scaling>
        <c:delete val="1"/>
        <c:axPos val="l"/>
        <c:numFmt formatCode="General" sourceLinked="1"/>
        <c:majorTickMark val="none"/>
        <c:minorTickMark val="none"/>
        <c:tickLblPos val="nextTo"/>
        <c:crossAx val="524406472"/>
        <c:crosses val="autoZero"/>
        <c:auto val="1"/>
        <c:lblAlgn val="ctr"/>
        <c:lblOffset val="100"/>
        <c:noMultiLvlLbl val="0"/>
      </c:catAx>
      <c:valAx>
        <c:axId val="52440647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244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Využil/a byste ...?</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barChart>
        <c:barDir val="bar"/>
        <c:grouping val="percentStacked"/>
        <c:varyColors val="0"/>
        <c:ser>
          <c:idx val="0"/>
          <c:order val="0"/>
          <c:tx>
            <c:strRef>
              <c:f>'List 2'!$C$161</c:f>
              <c:strCache>
                <c:ptCount val="1"/>
                <c:pt idx="0">
                  <c:v>Ano, pravidelně</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 2'!$D$160:$E$160</c:f>
              <c:strCache>
                <c:ptCount val="2"/>
                <c:pt idx="0">
                  <c:v>Využil byste objednávkový prodej potravin?</c:v>
                </c:pt>
                <c:pt idx="1">
                  <c:v>Navštěvoval byste sezónní hospodu?</c:v>
                </c:pt>
              </c:strCache>
            </c:strRef>
          </c:cat>
          <c:val>
            <c:numRef>
              <c:f>'List 2'!$D$161:$E$161</c:f>
              <c:numCache>
                <c:formatCode>General</c:formatCode>
                <c:ptCount val="2"/>
                <c:pt idx="0">
                  <c:v>5</c:v>
                </c:pt>
                <c:pt idx="1">
                  <c:v>4</c:v>
                </c:pt>
              </c:numCache>
            </c:numRef>
          </c:val>
          <c:extLst>
            <c:ext xmlns:c16="http://schemas.microsoft.com/office/drawing/2014/chart" uri="{C3380CC4-5D6E-409C-BE32-E72D297353CC}">
              <c16:uniqueId val="{00000000-9DC7-4371-8D86-8EDDA3C410DC}"/>
            </c:ext>
          </c:extLst>
        </c:ser>
        <c:ser>
          <c:idx val="1"/>
          <c:order val="1"/>
          <c:tx>
            <c:strRef>
              <c:f>'List 2'!$C$162</c:f>
              <c:strCache>
                <c:ptCount val="1"/>
                <c:pt idx="0">
                  <c:v>Ano, příležitostně</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 2'!$D$160:$E$160</c:f>
              <c:strCache>
                <c:ptCount val="2"/>
                <c:pt idx="0">
                  <c:v>Využil byste objednávkový prodej potravin?</c:v>
                </c:pt>
                <c:pt idx="1">
                  <c:v>Navštěvoval byste sezónní hospodu?</c:v>
                </c:pt>
              </c:strCache>
            </c:strRef>
          </c:cat>
          <c:val>
            <c:numRef>
              <c:f>'List 2'!$D$162:$E$162</c:f>
              <c:numCache>
                <c:formatCode>General</c:formatCode>
                <c:ptCount val="2"/>
                <c:pt idx="0">
                  <c:v>14</c:v>
                </c:pt>
                <c:pt idx="1">
                  <c:v>17</c:v>
                </c:pt>
              </c:numCache>
            </c:numRef>
          </c:val>
          <c:extLst>
            <c:ext xmlns:c16="http://schemas.microsoft.com/office/drawing/2014/chart" uri="{C3380CC4-5D6E-409C-BE32-E72D297353CC}">
              <c16:uniqueId val="{00000001-9DC7-4371-8D86-8EDDA3C410DC}"/>
            </c:ext>
          </c:extLst>
        </c:ser>
        <c:ser>
          <c:idx val="2"/>
          <c:order val="2"/>
          <c:tx>
            <c:strRef>
              <c:f>'List 2'!$C$163</c:f>
              <c:strCache>
                <c:ptCount val="1"/>
                <c:pt idx="0">
                  <c:v>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 2'!$D$160:$E$160</c:f>
              <c:strCache>
                <c:ptCount val="2"/>
                <c:pt idx="0">
                  <c:v>Využil byste objednávkový prodej potravin?</c:v>
                </c:pt>
                <c:pt idx="1">
                  <c:v>Navštěvoval byste sezónní hospodu?</c:v>
                </c:pt>
              </c:strCache>
            </c:strRef>
          </c:cat>
          <c:val>
            <c:numRef>
              <c:f>'List 2'!$D$163:$E$163</c:f>
              <c:numCache>
                <c:formatCode>General</c:formatCode>
                <c:ptCount val="2"/>
                <c:pt idx="0">
                  <c:v>8</c:v>
                </c:pt>
                <c:pt idx="1">
                  <c:v>6</c:v>
                </c:pt>
              </c:numCache>
            </c:numRef>
          </c:val>
          <c:extLst>
            <c:ext xmlns:c16="http://schemas.microsoft.com/office/drawing/2014/chart" uri="{C3380CC4-5D6E-409C-BE32-E72D297353CC}">
              <c16:uniqueId val="{00000002-9DC7-4371-8D86-8EDDA3C410DC}"/>
            </c:ext>
          </c:extLst>
        </c:ser>
        <c:dLbls>
          <c:showLegendKey val="0"/>
          <c:showVal val="0"/>
          <c:showCatName val="0"/>
          <c:showSerName val="0"/>
          <c:showPercent val="0"/>
          <c:showBubbleSize val="0"/>
        </c:dLbls>
        <c:gapWidth val="50"/>
        <c:overlap val="100"/>
        <c:axId val="501815912"/>
        <c:axId val="501815256"/>
      </c:barChart>
      <c:catAx>
        <c:axId val="501815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01815256"/>
        <c:crosses val="autoZero"/>
        <c:auto val="1"/>
        <c:lblAlgn val="ctr"/>
        <c:lblOffset val="100"/>
        <c:noMultiLvlLbl val="0"/>
      </c:catAx>
      <c:valAx>
        <c:axId val="5018152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01815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Uvítal byste více společenských, kulturních a sportovních akcí?</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manualLayout>
          <c:layoutTarget val="inner"/>
          <c:xMode val="edge"/>
          <c:yMode val="edge"/>
          <c:x val="0.14147309711286088"/>
          <c:y val="0.21021398366870808"/>
          <c:w val="0.45690988626421697"/>
          <c:h val="0.761516477107028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B3F-462D-A125-C45CD27158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B3F-462D-A125-C45CD27158B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B3F-462D-A125-C45CD27158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2'!$C$187:$C$189</c:f>
              <c:strCache>
                <c:ptCount val="3"/>
                <c:pt idx="0">
                  <c:v>Ano</c:v>
                </c:pt>
                <c:pt idx="1">
                  <c:v>Ne</c:v>
                </c:pt>
                <c:pt idx="2">
                  <c:v>Nedokážu posoudit</c:v>
                </c:pt>
              </c:strCache>
            </c:strRef>
          </c:cat>
          <c:val>
            <c:numRef>
              <c:f>'List 2'!$D$187:$D$189</c:f>
              <c:numCache>
                <c:formatCode>General</c:formatCode>
                <c:ptCount val="3"/>
                <c:pt idx="0">
                  <c:v>12</c:v>
                </c:pt>
                <c:pt idx="1">
                  <c:v>5</c:v>
                </c:pt>
                <c:pt idx="2">
                  <c:v>9</c:v>
                </c:pt>
              </c:numCache>
            </c:numRef>
          </c:val>
          <c:extLst>
            <c:ext xmlns:c16="http://schemas.microsoft.com/office/drawing/2014/chart" uri="{C3380CC4-5D6E-409C-BE32-E72D297353CC}">
              <c16:uniqueId val="{00000006-0B3F-462D-A125-C45CD27158B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Jaké jsou podle vašeho názoru mezilidské vztahy v obci?</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manualLayout>
          <c:layoutTarget val="inner"/>
          <c:xMode val="edge"/>
          <c:yMode val="edge"/>
          <c:x val="0.18766929133858268"/>
          <c:y val="0.1742530797561595"/>
          <c:w val="0.42751771653543313"/>
          <c:h val="0.7757377921005842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090-4380-B4C1-85264FBAA6B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090-4380-B4C1-85264FBAA6B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090-4380-B4C1-85264FBAA6B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090-4380-B4C1-85264FBAA6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2'!$C$198:$C$201</c:f>
              <c:strCache>
                <c:ptCount val="4"/>
                <c:pt idx="0">
                  <c:v>Docela dobré</c:v>
                </c:pt>
                <c:pt idx="1">
                  <c:v>Ne moc dobré</c:v>
                </c:pt>
                <c:pt idx="2">
                  <c:v>Špatné</c:v>
                </c:pt>
                <c:pt idx="3">
                  <c:v>Nedovedu posoudit</c:v>
                </c:pt>
              </c:strCache>
            </c:strRef>
          </c:cat>
          <c:val>
            <c:numRef>
              <c:f>'List 2'!$D$198:$D$201</c:f>
              <c:numCache>
                <c:formatCode>General</c:formatCode>
                <c:ptCount val="4"/>
                <c:pt idx="0">
                  <c:v>6</c:v>
                </c:pt>
                <c:pt idx="1">
                  <c:v>10</c:v>
                </c:pt>
                <c:pt idx="2">
                  <c:v>7</c:v>
                </c:pt>
                <c:pt idx="3">
                  <c:v>4</c:v>
                </c:pt>
              </c:numCache>
            </c:numRef>
          </c:val>
          <c:extLst>
            <c:ext xmlns:c16="http://schemas.microsoft.com/office/drawing/2014/chart" uri="{C3380CC4-5D6E-409C-BE32-E72D297353CC}">
              <c16:uniqueId val="{00000008-A090-4380-B4C1-85264FBAA6B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Jste ochoten udělat něco pro svoji obec a její obyvatele?</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manualLayout>
          <c:layoutTarget val="inner"/>
          <c:xMode val="edge"/>
          <c:yMode val="edge"/>
          <c:x val="0.21498184601924761"/>
          <c:y val="0.16417243459486919"/>
          <c:w val="0.43307327209098867"/>
          <c:h val="0.7858184372618746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3D2-4D5C-81D4-74C53CF9F6F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3D2-4D5C-81D4-74C53CF9F6F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3D2-4D5C-81D4-74C53CF9F6F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3D2-4D5C-81D4-74C53CF9F6F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73D2-4D5C-81D4-74C53CF9F6F5}"/>
              </c:ext>
            </c:extLst>
          </c:dPt>
          <c:dLbls>
            <c:dLbl>
              <c:idx val="3"/>
              <c:layout>
                <c:manualLayout>
                  <c:x val="5.2730752405949259E-2"/>
                  <c:y val="5.815835520559930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3D2-4D5C-81D4-74C53CF9F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2'!$C$212:$C$216</c:f>
              <c:strCache>
                <c:ptCount val="5"/>
                <c:pt idx="0">
                  <c:v>Rozhodně ano</c:v>
                </c:pt>
                <c:pt idx="1">
                  <c:v>Spíše ano</c:v>
                </c:pt>
                <c:pt idx="2">
                  <c:v>Spíše ne</c:v>
                </c:pt>
                <c:pt idx="3">
                  <c:v>Rozhodně ne</c:v>
                </c:pt>
                <c:pt idx="4">
                  <c:v>Nevím</c:v>
                </c:pt>
              </c:strCache>
            </c:strRef>
          </c:cat>
          <c:val>
            <c:numRef>
              <c:f>'List 2'!$D$212:$D$216</c:f>
              <c:numCache>
                <c:formatCode>General</c:formatCode>
                <c:ptCount val="5"/>
                <c:pt idx="0">
                  <c:v>9</c:v>
                </c:pt>
                <c:pt idx="1">
                  <c:v>12</c:v>
                </c:pt>
                <c:pt idx="2">
                  <c:v>1</c:v>
                </c:pt>
                <c:pt idx="3">
                  <c:v>1</c:v>
                </c:pt>
                <c:pt idx="4">
                  <c:v>3</c:v>
                </c:pt>
              </c:numCache>
            </c:numRef>
          </c:val>
          <c:extLst>
            <c:ext xmlns:c16="http://schemas.microsoft.com/office/drawing/2014/chart" uri="{C3380CC4-5D6E-409C-BE32-E72D297353CC}">
              <c16:uniqueId val="{0000000A-73D2-4D5C-81D4-74C53CF9F6F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t>Pohyb obyvatel obce Police 2007–2016</a:t>
            </a:r>
          </a:p>
        </c:rich>
      </c:tx>
      <c:layout/>
      <c:overlay val="0"/>
    </c:title>
    <c:autoTitleDeleted val="0"/>
    <c:plotArea>
      <c:layout>
        <c:manualLayout>
          <c:layoutTarget val="inner"/>
          <c:xMode val="edge"/>
          <c:yMode val="edge"/>
          <c:x val="9.6067005385794768E-2"/>
          <c:y val="0.10473822351153526"/>
          <c:w val="0.8815068987936121"/>
          <c:h val="0.74771251679664441"/>
        </c:manualLayout>
      </c:layout>
      <c:barChart>
        <c:barDir val="col"/>
        <c:grouping val="clustered"/>
        <c:varyColors val="0"/>
        <c:ser>
          <c:idx val="0"/>
          <c:order val="0"/>
          <c:tx>
            <c:strRef>
              <c:f>Police!$F$1</c:f>
              <c:strCache>
                <c:ptCount val="1"/>
                <c:pt idx="0">
                  <c:v>Narození</c:v>
                </c:pt>
              </c:strCache>
            </c:strRef>
          </c:tx>
          <c:invertIfNegative val="0"/>
          <c:cat>
            <c:strRef>
              <c:f>Police!$A$32:$A$41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Police!$F$32:$F$41</c:f>
              <c:numCache>
                <c:formatCode>#,##0</c:formatCode>
                <c:ptCount val="10"/>
                <c:pt idx="0">
                  <c:v>2</c:v>
                </c:pt>
                <c:pt idx="1">
                  <c:v>3</c:v>
                </c:pt>
                <c:pt idx="2">
                  <c:v>3</c:v>
                </c:pt>
                <c:pt idx="3">
                  <c:v>5</c:v>
                </c:pt>
                <c:pt idx="4">
                  <c:v>2</c:v>
                </c:pt>
                <c:pt idx="5">
                  <c:v>1</c:v>
                </c:pt>
                <c:pt idx="6">
                  <c:v>1</c:v>
                </c:pt>
                <c:pt idx="7">
                  <c:v>2</c:v>
                </c:pt>
                <c:pt idx="8">
                  <c:v>0</c:v>
                </c:pt>
                <c:pt idx="9">
                  <c:v>0</c:v>
                </c:pt>
              </c:numCache>
            </c:numRef>
          </c:val>
          <c:extLst>
            <c:ext xmlns:c16="http://schemas.microsoft.com/office/drawing/2014/chart" uri="{C3380CC4-5D6E-409C-BE32-E72D297353CC}">
              <c16:uniqueId val="{00000000-9F80-4269-A857-64EDEF653431}"/>
            </c:ext>
          </c:extLst>
        </c:ser>
        <c:ser>
          <c:idx val="1"/>
          <c:order val="1"/>
          <c:tx>
            <c:strRef>
              <c:f>Police!$G$1</c:f>
              <c:strCache>
                <c:ptCount val="1"/>
                <c:pt idx="0">
                  <c:v>Zemřelí</c:v>
                </c:pt>
              </c:strCache>
            </c:strRef>
          </c:tx>
          <c:invertIfNegative val="0"/>
          <c:cat>
            <c:strRef>
              <c:f>Police!$A$32:$A$41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Police!$G$32:$G$41</c:f>
              <c:numCache>
                <c:formatCode>#,##0</c:formatCode>
                <c:ptCount val="10"/>
                <c:pt idx="0">
                  <c:v>4</c:v>
                </c:pt>
                <c:pt idx="1">
                  <c:v>1</c:v>
                </c:pt>
                <c:pt idx="2">
                  <c:v>3</c:v>
                </c:pt>
                <c:pt idx="3">
                  <c:v>5</c:v>
                </c:pt>
                <c:pt idx="4">
                  <c:v>5</c:v>
                </c:pt>
                <c:pt idx="5">
                  <c:v>3</c:v>
                </c:pt>
                <c:pt idx="6">
                  <c:v>4</c:v>
                </c:pt>
                <c:pt idx="7">
                  <c:v>4</c:v>
                </c:pt>
                <c:pt idx="8">
                  <c:v>1</c:v>
                </c:pt>
                <c:pt idx="9">
                  <c:v>4</c:v>
                </c:pt>
              </c:numCache>
            </c:numRef>
          </c:val>
          <c:extLst>
            <c:ext xmlns:c16="http://schemas.microsoft.com/office/drawing/2014/chart" uri="{C3380CC4-5D6E-409C-BE32-E72D297353CC}">
              <c16:uniqueId val="{00000001-9F80-4269-A857-64EDEF653431}"/>
            </c:ext>
          </c:extLst>
        </c:ser>
        <c:ser>
          <c:idx val="2"/>
          <c:order val="2"/>
          <c:tx>
            <c:strRef>
              <c:f>Police!$H$1</c:f>
              <c:strCache>
                <c:ptCount val="1"/>
                <c:pt idx="0">
                  <c:v>Přistěhovalí</c:v>
                </c:pt>
              </c:strCache>
            </c:strRef>
          </c:tx>
          <c:invertIfNegative val="0"/>
          <c:cat>
            <c:strRef>
              <c:f>Police!$A$32:$A$41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Police!$H$32:$H$41</c:f>
              <c:numCache>
                <c:formatCode>#,##0</c:formatCode>
                <c:ptCount val="10"/>
                <c:pt idx="0">
                  <c:v>12</c:v>
                </c:pt>
                <c:pt idx="1">
                  <c:v>10</c:v>
                </c:pt>
                <c:pt idx="2">
                  <c:v>10</c:v>
                </c:pt>
                <c:pt idx="3">
                  <c:v>2</c:v>
                </c:pt>
                <c:pt idx="4">
                  <c:v>5</c:v>
                </c:pt>
                <c:pt idx="5">
                  <c:v>4</c:v>
                </c:pt>
                <c:pt idx="6">
                  <c:v>8</c:v>
                </c:pt>
                <c:pt idx="7">
                  <c:v>9</c:v>
                </c:pt>
                <c:pt idx="8">
                  <c:v>5</c:v>
                </c:pt>
                <c:pt idx="9">
                  <c:v>7</c:v>
                </c:pt>
              </c:numCache>
            </c:numRef>
          </c:val>
          <c:extLst>
            <c:ext xmlns:c16="http://schemas.microsoft.com/office/drawing/2014/chart" uri="{C3380CC4-5D6E-409C-BE32-E72D297353CC}">
              <c16:uniqueId val="{00000002-9F80-4269-A857-64EDEF653431}"/>
            </c:ext>
          </c:extLst>
        </c:ser>
        <c:ser>
          <c:idx val="3"/>
          <c:order val="3"/>
          <c:tx>
            <c:strRef>
              <c:f>Police!$I$1</c:f>
              <c:strCache>
                <c:ptCount val="1"/>
                <c:pt idx="0">
                  <c:v>Vystěhovalí</c:v>
                </c:pt>
              </c:strCache>
            </c:strRef>
          </c:tx>
          <c:invertIfNegative val="0"/>
          <c:cat>
            <c:strRef>
              <c:f>Police!$A$32:$A$41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Police!$I$32:$I$41</c:f>
              <c:numCache>
                <c:formatCode>#,##0</c:formatCode>
                <c:ptCount val="10"/>
                <c:pt idx="0">
                  <c:v>5</c:v>
                </c:pt>
                <c:pt idx="1">
                  <c:v>14</c:v>
                </c:pt>
                <c:pt idx="2">
                  <c:v>7</c:v>
                </c:pt>
                <c:pt idx="3">
                  <c:v>3</c:v>
                </c:pt>
                <c:pt idx="4">
                  <c:v>6</c:v>
                </c:pt>
                <c:pt idx="5">
                  <c:v>3</c:v>
                </c:pt>
                <c:pt idx="6">
                  <c:v>4</c:v>
                </c:pt>
                <c:pt idx="7">
                  <c:v>8</c:v>
                </c:pt>
                <c:pt idx="8">
                  <c:v>10</c:v>
                </c:pt>
                <c:pt idx="9">
                  <c:v>8</c:v>
                </c:pt>
              </c:numCache>
            </c:numRef>
          </c:val>
          <c:extLst>
            <c:ext xmlns:c16="http://schemas.microsoft.com/office/drawing/2014/chart" uri="{C3380CC4-5D6E-409C-BE32-E72D297353CC}">
              <c16:uniqueId val="{00000003-9F80-4269-A857-64EDEF653431}"/>
            </c:ext>
          </c:extLst>
        </c:ser>
        <c:dLbls>
          <c:showLegendKey val="0"/>
          <c:showVal val="0"/>
          <c:showCatName val="0"/>
          <c:showSerName val="0"/>
          <c:showPercent val="0"/>
          <c:showBubbleSize val="0"/>
        </c:dLbls>
        <c:gapWidth val="300"/>
        <c:axId val="129748992"/>
        <c:axId val="129750912"/>
      </c:barChart>
      <c:catAx>
        <c:axId val="129748992"/>
        <c:scaling>
          <c:orientation val="minMax"/>
        </c:scaling>
        <c:delete val="0"/>
        <c:axPos val="b"/>
        <c:title>
          <c:tx>
            <c:rich>
              <a:bodyPr/>
              <a:lstStyle/>
              <a:p>
                <a:pPr>
                  <a:defRPr b="0"/>
                </a:pPr>
                <a:r>
                  <a:rPr lang="cs-CZ" b="0"/>
                  <a:t>Pramen: ČSÚ</a:t>
                </a:r>
              </a:p>
            </c:rich>
          </c:tx>
          <c:layout>
            <c:manualLayout>
              <c:xMode val="edge"/>
              <c:yMode val="edge"/>
              <c:x val="0.85594885501697715"/>
              <c:y val="0.93236032098858468"/>
            </c:manualLayout>
          </c:layout>
          <c:overlay val="0"/>
        </c:title>
        <c:numFmt formatCode="General" sourceLinked="1"/>
        <c:majorTickMark val="none"/>
        <c:minorTickMark val="none"/>
        <c:tickLblPos val="nextTo"/>
        <c:crossAx val="129750912"/>
        <c:crosses val="autoZero"/>
        <c:auto val="1"/>
        <c:lblAlgn val="ctr"/>
        <c:lblOffset val="100"/>
        <c:noMultiLvlLbl val="0"/>
      </c:catAx>
      <c:valAx>
        <c:axId val="129750912"/>
        <c:scaling>
          <c:orientation val="minMax"/>
        </c:scaling>
        <c:delete val="0"/>
        <c:axPos val="l"/>
        <c:majorGridlines/>
        <c:title>
          <c:tx>
            <c:rich>
              <a:bodyPr/>
              <a:lstStyle/>
              <a:p>
                <a:pPr>
                  <a:defRPr/>
                </a:pPr>
                <a:r>
                  <a:rPr lang="cs-CZ"/>
                  <a:t>Počet obyvatel</a:t>
                </a:r>
              </a:p>
            </c:rich>
          </c:tx>
          <c:layout>
            <c:manualLayout>
              <c:xMode val="edge"/>
              <c:yMode val="edge"/>
              <c:x val="1.6309887869520905E-2"/>
              <c:y val="0.37056399050597189"/>
            </c:manualLayout>
          </c:layout>
          <c:overlay val="0"/>
        </c:title>
        <c:numFmt formatCode="#,##0" sourceLinked="1"/>
        <c:majorTickMark val="out"/>
        <c:minorTickMark val="none"/>
        <c:tickLblPos val="nextTo"/>
        <c:crossAx val="129748992"/>
        <c:crosses val="autoZero"/>
        <c:crossBetween val="between"/>
      </c:valAx>
    </c:plotArea>
    <c:legend>
      <c:legendPos val="t"/>
      <c:layout>
        <c:manualLayout>
          <c:xMode val="edge"/>
          <c:yMode val="edge"/>
          <c:x val="0.23983545634777331"/>
          <c:y val="0.12920870537115875"/>
          <c:w val="0.50295520399399662"/>
          <c:h val="5.7680744452397986E-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cs-CZ" sz="1200"/>
              <a:t>Stala se vám nějaká majetkoprávní křivda?</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cs-CZ"/>
        </a:p>
      </c:txPr>
    </c:title>
    <c:autoTitleDeleted val="0"/>
    <c:plotArea>
      <c:layout>
        <c:manualLayout>
          <c:layoutTarget val="inner"/>
          <c:xMode val="edge"/>
          <c:yMode val="edge"/>
          <c:x val="0.14783595800524935"/>
          <c:y val="0.15913211201422403"/>
          <c:w val="0.44418438320209974"/>
          <c:h val="0.8059797275844551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EE9-48E7-86EC-8CF96B3292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EE9-48E7-86EC-8CF96B3292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EE9-48E7-86EC-8CF96B3292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EE9-48E7-86EC-8CF96B3292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'List 2'!$C$227:$C$229</c:f>
              <c:strCache>
                <c:ptCount val="3"/>
                <c:pt idx="0">
                  <c:v>Ano</c:v>
                </c:pt>
                <c:pt idx="1">
                  <c:v>Ne</c:v>
                </c:pt>
                <c:pt idx="2">
                  <c:v>Nedokážu posoudit</c:v>
                </c:pt>
              </c:strCache>
            </c:strRef>
          </c:cat>
          <c:val>
            <c:numRef>
              <c:f>'List 2'!$D$227:$D$229</c:f>
              <c:numCache>
                <c:formatCode>General</c:formatCode>
                <c:ptCount val="3"/>
                <c:pt idx="0">
                  <c:v>4</c:v>
                </c:pt>
                <c:pt idx="1">
                  <c:v>15</c:v>
                </c:pt>
                <c:pt idx="2">
                  <c:v>7</c:v>
                </c:pt>
              </c:numCache>
            </c:numRef>
          </c:val>
          <c:extLst>
            <c:ext xmlns:c16="http://schemas.microsoft.com/office/drawing/2014/chart" uri="{C3380CC4-5D6E-409C-BE32-E72D297353CC}">
              <c16:uniqueId val="{00000008-DEE9-48E7-86EC-8CF96B32920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a:t>Věková pyramida obyvatel obce Police k 31. 12. 2015</a:t>
            </a:r>
          </a:p>
        </c:rich>
      </c:tx>
      <c:layout/>
      <c:overlay val="0"/>
    </c:title>
    <c:autoTitleDeleted val="0"/>
    <c:plotArea>
      <c:layout>
        <c:manualLayout>
          <c:layoutTarget val="inner"/>
          <c:xMode val="edge"/>
          <c:yMode val="edge"/>
          <c:x val="6.7451838790421464E-2"/>
          <c:y val="0.14061989738719924"/>
          <c:w val="0.89119042552113414"/>
          <c:h val="0.64048694918160143"/>
        </c:manualLayout>
      </c:layout>
      <c:barChart>
        <c:barDir val="bar"/>
        <c:grouping val="stacked"/>
        <c:varyColors val="0"/>
        <c:ser>
          <c:idx val="0"/>
          <c:order val="0"/>
          <c:tx>
            <c:strRef>
              <c:f>'SO ORP Mohelnice'!$AE$30</c:f>
              <c:strCache>
                <c:ptCount val="1"/>
                <c:pt idx="0">
                  <c:v>muži</c:v>
                </c:pt>
              </c:strCache>
            </c:strRef>
          </c:tx>
          <c:spPr>
            <a:ln>
              <a:solidFill>
                <a:prstClr val="black"/>
              </a:solidFill>
            </a:ln>
          </c:spPr>
          <c:invertIfNegative val="0"/>
          <c:cat>
            <c:strRef>
              <c:f>'SO ORP Mohelnice'!$AF$29:$AW$29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'SO ORP Mohelnice'!$AF$50:$AW$50</c:f>
              <c:numCache>
                <c:formatCode>#,##0_ ;\-#,##0\ </c:formatCode>
                <c:ptCount val="18"/>
                <c:pt idx="0">
                  <c:v>3</c:v>
                </c:pt>
                <c:pt idx="1">
                  <c:v>10</c:v>
                </c:pt>
                <c:pt idx="2">
                  <c:v>6</c:v>
                </c:pt>
                <c:pt idx="3">
                  <c:v>4</c:v>
                </c:pt>
                <c:pt idx="4">
                  <c:v>7</c:v>
                </c:pt>
                <c:pt idx="5">
                  <c:v>9</c:v>
                </c:pt>
                <c:pt idx="6">
                  <c:v>6</c:v>
                </c:pt>
                <c:pt idx="7">
                  <c:v>9</c:v>
                </c:pt>
                <c:pt idx="8">
                  <c:v>11</c:v>
                </c:pt>
                <c:pt idx="9">
                  <c:v>7</c:v>
                </c:pt>
                <c:pt idx="10">
                  <c:v>11</c:v>
                </c:pt>
                <c:pt idx="11">
                  <c:v>6</c:v>
                </c:pt>
                <c:pt idx="12">
                  <c:v>11</c:v>
                </c:pt>
                <c:pt idx="13">
                  <c:v>5</c:v>
                </c:pt>
                <c:pt idx="14">
                  <c:v>4</c:v>
                </c:pt>
                <c:pt idx="15">
                  <c:v>5</c:v>
                </c:pt>
                <c:pt idx="16">
                  <c:v>2</c:v>
                </c:pt>
                <c:pt idx="17">
                  <c:v>0</c:v>
                </c:pt>
              </c:numCache>
            </c:numRef>
          </c:val>
          <c:extLst>
            <c:ext xmlns:c16="http://schemas.microsoft.com/office/drawing/2014/chart" uri="{C3380CC4-5D6E-409C-BE32-E72D297353CC}">
              <c16:uniqueId val="{00000000-FED4-4C39-B33F-0BAEC0F9D6E9}"/>
            </c:ext>
          </c:extLst>
        </c:ser>
        <c:ser>
          <c:idx val="1"/>
          <c:order val="1"/>
          <c:tx>
            <c:strRef>
              <c:f>'SO ORP Mohelnice'!$AE$45</c:f>
              <c:strCache>
                <c:ptCount val="1"/>
                <c:pt idx="0">
                  <c:v>ženy</c:v>
                </c:pt>
              </c:strCache>
            </c:strRef>
          </c:tx>
          <c:spPr>
            <a:ln>
              <a:solidFill>
                <a:prstClr val="black"/>
              </a:solidFill>
            </a:ln>
          </c:spPr>
          <c:invertIfNegative val="0"/>
          <c:cat>
            <c:strRef>
              <c:f>'SO ORP Mohelnice'!$AF$29:$AW$29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'SO ORP Mohelnice'!$AF$51:$AW$51</c:f>
              <c:numCache>
                <c:formatCode>General</c:formatCode>
                <c:ptCount val="18"/>
                <c:pt idx="0">
                  <c:v>-2</c:v>
                </c:pt>
                <c:pt idx="1">
                  <c:v>-8</c:v>
                </c:pt>
                <c:pt idx="2">
                  <c:v>-5</c:v>
                </c:pt>
                <c:pt idx="3">
                  <c:v>-6</c:v>
                </c:pt>
                <c:pt idx="4">
                  <c:v>-3</c:v>
                </c:pt>
                <c:pt idx="5">
                  <c:v>-10</c:v>
                </c:pt>
                <c:pt idx="6">
                  <c:v>-5</c:v>
                </c:pt>
                <c:pt idx="7">
                  <c:v>-8</c:v>
                </c:pt>
                <c:pt idx="8">
                  <c:v>-9</c:v>
                </c:pt>
                <c:pt idx="9">
                  <c:v>-5</c:v>
                </c:pt>
                <c:pt idx="10">
                  <c:v>-9</c:v>
                </c:pt>
                <c:pt idx="11">
                  <c:v>-7</c:v>
                </c:pt>
                <c:pt idx="12">
                  <c:v>-8</c:v>
                </c:pt>
                <c:pt idx="13">
                  <c:v>-4</c:v>
                </c:pt>
                <c:pt idx="14">
                  <c:v>-5</c:v>
                </c:pt>
                <c:pt idx="15">
                  <c:v>-6</c:v>
                </c:pt>
                <c:pt idx="16">
                  <c:v>0</c:v>
                </c:pt>
                <c:pt idx="17">
                  <c:v>-7</c:v>
                </c:pt>
              </c:numCache>
            </c:numRef>
          </c:val>
          <c:extLst>
            <c:ext xmlns:c16="http://schemas.microsoft.com/office/drawing/2014/chart" uri="{C3380CC4-5D6E-409C-BE32-E72D297353CC}">
              <c16:uniqueId val="{00000001-FED4-4C39-B33F-0BAEC0F9D6E9}"/>
            </c:ext>
          </c:extLst>
        </c:ser>
        <c:dLbls>
          <c:showLegendKey val="0"/>
          <c:showVal val="0"/>
          <c:showCatName val="0"/>
          <c:showSerName val="0"/>
          <c:showPercent val="0"/>
          <c:showBubbleSize val="0"/>
        </c:dLbls>
        <c:gapWidth val="0"/>
        <c:overlap val="100"/>
        <c:axId val="129943424"/>
        <c:axId val="129978368"/>
      </c:barChart>
      <c:catAx>
        <c:axId val="129943424"/>
        <c:scaling>
          <c:orientation val="minMax"/>
        </c:scaling>
        <c:delete val="0"/>
        <c:axPos val="l"/>
        <c:title>
          <c:layout/>
          <c:overlay val="0"/>
        </c:title>
        <c:numFmt formatCode="General" sourceLinked="0"/>
        <c:majorTickMark val="none"/>
        <c:minorTickMark val="none"/>
        <c:tickLblPos val="nextTo"/>
        <c:crossAx val="129978368"/>
        <c:crosses val="autoZero"/>
        <c:auto val="1"/>
        <c:lblAlgn val="ctr"/>
        <c:lblOffset val="100"/>
        <c:tickLblSkip val="1"/>
        <c:noMultiLvlLbl val="0"/>
      </c:catAx>
      <c:valAx>
        <c:axId val="129978368"/>
        <c:scaling>
          <c:orientation val="minMax"/>
        </c:scaling>
        <c:delete val="0"/>
        <c:axPos val="b"/>
        <c:majorGridlines/>
        <c:title>
          <c:tx>
            <c:rich>
              <a:bodyPr/>
              <a:lstStyle/>
              <a:p>
                <a:pPr>
                  <a:defRPr/>
                </a:pPr>
                <a:r>
                  <a:rPr lang="cs-CZ"/>
                  <a:t>Počet osob</a:t>
                </a:r>
              </a:p>
            </c:rich>
          </c:tx>
          <c:layout/>
          <c:overlay val="0"/>
        </c:title>
        <c:numFmt formatCode="#,##0;[Black]#,##0" sourceLinked="0"/>
        <c:majorTickMark val="out"/>
        <c:minorTickMark val="none"/>
        <c:tickLblPos val="nextTo"/>
        <c:crossAx val="1299434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Nezaměstnanost - červen 2016 a 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List1!$C$61</c:f>
              <c:strCache>
                <c:ptCount val="1"/>
                <c:pt idx="0">
                  <c:v>VI.16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List1!$B$62:$B$65</c:f>
              <c:strCache>
                <c:ptCount val="4"/>
                <c:pt idx="0">
                  <c:v>Police</c:v>
                </c:pt>
                <c:pt idx="1">
                  <c:v>Okres Šumperk</c:v>
                </c:pt>
                <c:pt idx="2">
                  <c:v>Olomoucký kraj</c:v>
                </c:pt>
                <c:pt idx="3">
                  <c:v>ČR</c:v>
                </c:pt>
              </c:strCache>
            </c:strRef>
          </c:cat>
          <c:val>
            <c:numRef>
              <c:f>List1!$C$62:$C$65</c:f>
              <c:numCache>
                <c:formatCode>0.0%</c:formatCode>
                <c:ptCount val="4"/>
                <c:pt idx="0">
                  <c:v>3.3000000000000002E-2</c:v>
                </c:pt>
                <c:pt idx="1">
                  <c:v>5.8999999999999997E-2</c:v>
                </c:pt>
                <c:pt idx="2">
                  <c:v>5.7000000000000002E-2</c:v>
                </c:pt>
                <c:pt idx="3">
                  <c:v>5.1999999999999998E-2</c:v>
                </c:pt>
              </c:numCache>
            </c:numRef>
          </c:val>
          <c:extLst>
            <c:ext xmlns:c16="http://schemas.microsoft.com/office/drawing/2014/chart" uri="{C3380CC4-5D6E-409C-BE32-E72D297353CC}">
              <c16:uniqueId val="{00000000-1EF4-4F30-8AC4-491491808102}"/>
            </c:ext>
          </c:extLst>
        </c:ser>
        <c:ser>
          <c:idx val="1"/>
          <c:order val="1"/>
          <c:tx>
            <c:strRef>
              <c:f>List1!$D$61</c:f>
              <c:strCache>
                <c:ptCount val="1"/>
                <c:pt idx="0">
                  <c:v>VI.17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List1!$B$62:$B$65</c:f>
              <c:strCache>
                <c:ptCount val="4"/>
                <c:pt idx="0">
                  <c:v>Police</c:v>
                </c:pt>
                <c:pt idx="1">
                  <c:v>Okres Šumperk</c:v>
                </c:pt>
                <c:pt idx="2">
                  <c:v>Olomoucký kraj</c:v>
                </c:pt>
                <c:pt idx="3">
                  <c:v>ČR</c:v>
                </c:pt>
              </c:strCache>
            </c:strRef>
          </c:cat>
          <c:val>
            <c:numRef>
              <c:f>List1!$D$62:$D$65</c:f>
              <c:numCache>
                <c:formatCode>0.0%</c:formatCode>
                <c:ptCount val="4"/>
                <c:pt idx="0">
                  <c:v>2.7E-2</c:v>
                </c:pt>
                <c:pt idx="1">
                  <c:v>4.4999999999999998E-2</c:v>
                </c:pt>
                <c:pt idx="2">
                  <c:v>4.3999999999999997E-2</c:v>
                </c:pt>
                <c:pt idx="3">
                  <c:v>0.04</c:v>
                </c:pt>
              </c:numCache>
            </c:numRef>
          </c:val>
          <c:extLst>
            <c:ext xmlns:c16="http://schemas.microsoft.com/office/drawing/2014/chart" uri="{C3380CC4-5D6E-409C-BE32-E72D297353CC}">
              <c16:uniqueId val="{00000001-1EF4-4F30-8AC4-491491808102}"/>
            </c:ext>
          </c:extLst>
        </c:ser>
        <c:dLbls>
          <c:dLblPos val="outEnd"/>
          <c:showLegendKey val="0"/>
          <c:showVal val="1"/>
          <c:showCatName val="0"/>
          <c:showSerName val="0"/>
          <c:showPercent val="0"/>
          <c:showBubbleSize val="0"/>
        </c:dLbls>
        <c:gapWidth val="219"/>
        <c:overlap val="-27"/>
        <c:axId val="413168304"/>
        <c:axId val="413167320"/>
      </c:barChart>
      <c:catAx>
        <c:axId val="41316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167320"/>
        <c:crosses val="autoZero"/>
        <c:auto val="1"/>
        <c:lblAlgn val="ctr"/>
        <c:lblOffset val="100"/>
        <c:noMultiLvlLbl val="0"/>
      </c:catAx>
      <c:valAx>
        <c:axId val="413167320"/>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16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Nezaměstnanost - prosinec 2015 a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List1!$E$61</c:f>
              <c:strCache>
                <c:ptCount val="1"/>
                <c:pt idx="0">
                  <c:v>XII.15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List1!$B$62:$B$65</c:f>
              <c:strCache>
                <c:ptCount val="4"/>
                <c:pt idx="0">
                  <c:v>Police</c:v>
                </c:pt>
                <c:pt idx="1">
                  <c:v>Okres Šumperk</c:v>
                </c:pt>
                <c:pt idx="2">
                  <c:v>Olomoucký kraj</c:v>
                </c:pt>
                <c:pt idx="3">
                  <c:v>ČR</c:v>
                </c:pt>
              </c:strCache>
            </c:strRef>
          </c:cat>
          <c:val>
            <c:numRef>
              <c:f>List1!$E$62:$E$65</c:f>
              <c:numCache>
                <c:formatCode>0.0%</c:formatCode>
                <c:ptCount val="4"/>
                <c:pt idx="0">
                  <c:v>7.2999999999999995E-2</c:v>
                </c:pt>
                <c:pt idx="1">
                  <c:v>6.9000000000000006E-2</c:v>
                </c:pt>
                <c:pt idx="2">
                  <c:v>7.0000000000000007E-2</c:v>
                </c:pt>
                <c:pt idx="3">
                  <c:v>6.2E-2</c:v>
                </c:pt>
              </c:numCache>
            </c:numRef>
          </c:val>
          <c:extLst>
            <c:ext xmlns:c16="http://schemas.microsoft.com/office/drawing/2014/chart" uri="{C3380CC4-5D6E-409C-BE32-E72D297353CC}">
              <c16:uniqueId val="{00000000-20D3-41F5-8F36-633E2DFC4E53}"/>
            </c:ext>
          </c:extLst>
        </c:ser>
        <c:ser>
          <c:idx val="1"/>
          <c:order val="1"/>
          <c:tx>
            <c:strRef>
              <c:f>List1!$F$61</c:f>
              <c:strCache>
                <c:ptCount val="1"/>
                <c:pt idx="0">
                  <c:v>XII.16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List1!$B$62:$B$65</c:f>
              <c:strCache>
                <c:ptCount val="4"/>
                <c:pt idx="0">
                  <c:v>Police</c:v>
                </c:pt>
                <c:pt idx="1">
                  <c:v>Okres Šumperk</c:v>
                </c:pt>
                <c:pt idx="2">
                  <c:v>Olomoucký kraj</c:v>
                </c:pt>
                <c:pt idx="3">
                  <c:v>ČR</c:v>
                </c:pt>
              </c:strCache>
            </c:strRef>
          </c:cat>
          <c:val>
            <c:numRef>
              <c:f>List1!$F$62:$F$65</c:f>
              <c:numCache>
                <c:formatCode>0.0%</c:formatCode>
                <c:ptCount val="4"/>
                <c:pt idx="0">
                  <c:v>5.2999999999999999E-2</c:v>
                </c:pt>
                <c:pt idx="1">
                  <c:v>6.2E-2</c:v>
                </c:pt>
                <c:pt idx="2">
                  <c:v>5.8999999999999997E-2</c:v>
                </c:pt>
                <c:pt idx="3">
                  <c:v>5.1999999999999998E-2</c:v>
                </c:pt>
              </c:numCache>
            </c:numRef>
          </c:val>
          <c:extLst>
            <c:ext xmlns:c16="http://schemas.microsoft.com/office/drawing/2014/chart" uri="{C3380CC4-5D6E-409C-BE32-E72D297353CC}">
              <c16:uniqueId val="{00000001-20D3-41F5-8F36-633E2DFC4E53}"/>
            </c:ext>
          </c:extLst>
        </c:ser>
        <c:dLbls>
          <c:dLblPos val="outEnd"/>
          <c:showLegendKey val="0"/>
          <c:showVal val="1"/>
          <c:showCatName val="0"/>
          <c:showSerName val="0"/>
          <c:showPercent val="0"/>
          <c:showBubbleSize val="0"/>
        </c:dLbls>
        <c:gapWidth val="219"/>
        <c:overlap val="-27"/>
        <c:axId val="413168304"/>
        <c:axId val="413167320"/>
      </c:barChart>
      <c:catAx>
        <c:axId val="41316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167320"/>
        <c:crosses val="autoZero"/>
        <c:auto val="1"/>
        <c:lblAlgn val="ctr"/>
        <c:lblOffset val="100"/>
        <c:noMultiLvlLbl val="0"/>
      </c:catAx>
      <c:valAx>
        <c:axId val="413167320"/>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16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Využití</a:t>
            </a:r>
            <a:r>
              <a:rPr lang="cs-CZ" sz="1200" baseline="0"/>
              <a:t> půdy v obci Police k 31. 12. 2016</a:t>
            </a:r>
            <a:endParaRPr lang="cs-CZ" sz="1200"/>
          </a:p>
        </c:rich>
      </c:tx>
      <c:layout/>
      <c:overlay val="0"/>
    </c:title>
    <c:autoTitleDeleted val="0"/>
    <c:plotArea>
      <c:layout>
        <c:manualLayout>
          <c:layoutTarget val="inner"/>
          <c:xMode val="edge"/>
          <c:yMode val="edge"/>
          <c:x val="0.27678959225250621"/>
          <c:y val="0.29644237494337911"/>
          <c:w val="0.46482853465560248"/>
          <c:h val="0.66022655784214968"/>
        </c:manualLayout>
      </c:layout>
      <c:pieChart>
        <c:varyColors val="1"/>
        <c:ser>
          <c:idx val="0"/>
          <c:order val="0"/>
          <c:dLbls>
            <c:dLbl>
              <c:idx val="1"/>
              <c:layout>
                <c:manualLayout>
                  <c:x val="5.1169513052046903E-3"/>
                  <c:y val="5.639905977810214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A86-42C7-ACD4-C9464F448183}"/>
                </c:ext>
              </c:extLst>
            </c:dLbl>
            <c:dLbl>
              <c:idx val="5"/>
              <c:layout>
                <c:manualLayout>
                  <c:x val="-4.3696533175750119E-2"/>
                  <c:y val="6.20502593833734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A86-42C7-ACD4-C9464F448183}"/>
                </c:ext>
              </c:extLst>
            </c:dLbl>
            <c:dLbl>
              <c:idx val="6"/>
              <c:layout>
                <c:manualLayout>
                  <c:x val="2.0938123178531113E-2"/>
                  <c:y val="-2.885850756906041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A86-42C7-ACD4-C9464F448183}"/>
                </c:ext>
              </c:extLst>
            </c:dLbl>
            <c:dLbl>
              <c:idx val="7"/>
              <c:layout>
                <c:manualLayout>
                  <c:x val="0.10348873030703715"/>
                  <c:y val="-1.054253825501260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A86-42C7-ACD4-C9464F448183}"/>
                </c:ext>
              </c:extLst>
            </c:dLbl>
            <c:numFmt formatCode="0.0%" sourceLinked="0"/>
            <c:spPr>
              <a:noFill/>
              <a:ln>
                <a:noFill/>
              </a:ln>
              <a:effectLst/>
            </c:spPr>
            <c:txPr>
              <a:bodyPr/>
              <a:lstStyle/>
              <a:p>
                <a:pPr>
                  <a:defRPr sz="800"/>
                </a:pPr>
                <a:endParaRPr lang="cs-CZ"/>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(Police!$C$58;Police!$C$61:$C$63;Police!$C$65:$C$68)</c:f>
              <c:strCache>
                <c:ptCount val="8"/>
                <c:pt idx="0">
                  <c:v>Orná půda</c:v>
                </c:pt>
                <c:pt idx="1">
                  <c:v>Zahrada</c:v>
                </c:pt>
                <c:pt idx="2">
                  <c:v>Ovocný sad</c:v>
                </c:pt>
                <c:pt idx="3">
                  <c:v>Trvalý travní porost</c:v>
                </c:pt>
                <c:pt idx="4">
                  <c:v>Lesní pozemek</c:v>
                </c:pt>
                <c:pt idx="5">
                  <c:v>Vodní plocha</c:v>
                </c:pt>
                <c:pt idx="6">
                  <c:v>Zastavěná plocha a nádvoří</c:v>
                </c:pt>
                <c:pt idx="7">
                  <c:v>Ostatní plocha</c:v>
                </c:pt>
              </c:strCache>
            </c:strRef>
          </c:cat>
          <c:val>
            <c:numRef>
              <c:f>(Police!$E$58;Police!$E$61:$E$63;Police!$E$65:$E$68)</c:f>
              <c:numCache>
                <c:formatCode>###,##0.00</c:formatCode>
                <c:ptCount val="8"/>
                <c:pt idx="0">
                  <c:v>395.85780000000017</c:v>
                </c:pt>
                <c:pt idx="1">
                  <c:v>14.155900000000004</c:v>
                </c:pt>
                <c:pt idx="2">
                  <c:v>1.4112999999999993</c:v>
                </c:pt>
                <c:pt idx="3">
                  <c:v>7.3597000000000001</c:v>
                </c:pt>
                <c:pt idx="4">
                  <c:v>110.57629999999999</c:v>
                </c:pt>
                <c:pt idx="5">
                  <c:v>2.7730000000000001</c:v>
                </c:pt>
                <c:pt idx="6">
                  <c:v>6.9875999999999996</c:v>
                </c:pt>
                <c:pt idx="7">
                  <c:v>23.388699999999986</c:v>
                </c:pt>
              </c:numCache>
            </c:numRef>
          </c:val>
          <c:extLst>
            <c:ext xmlns:c16="http://schemas.microsoft.com/office/drawing/2014/chart" uri="{C3380CC4-5D6E-409C-BE32-E72D297353CC}">
              <c16:uniqueId val="{00000004-EA86-42C7-ACD4-C9464F44818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Rozpočet</a:t>
            </a:r>
            <a:r>
              <a:rPr lang="cs-CZ" sz="1200" baseline="0"/>
              <a:t> obce Police v letech 2012–2016</a:t>
            </a:r>
            <a:endParaRPr lang="cs-CZ" sz="1200"/>
          </a:p>
        </c:rich>
      </c:tx>
      <c:layout/>
      <c:overlay val="0"/>
    </c:title>
    <c:autoTitleDeleted val="0"/>
    <c:plotArea>
      <c:layout/>
      <c:barChart>
        <c:barDir val="col"/>
        <c:grouping val="clustered"/>
        <c:varyColors val="0"/>
        <c:ser>
          <c:idx val="0"/>
          <c:order val="0"/>
          <c:tx>
            <c:strRef>
              <c:f>[Police.xlsx]Police!$B$2</c:f>
              <c:strCache>
                <c:ptCount val="1"/>
                <c:pt idx="0">
                  <c:v>Příjmy</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[Police.xlsx]Police!$C$2:$G$2</c:f>
              <c:numCache>
                <c:formatCode>#,##0</c:formatCode>
                <c:ptCount val="5"/>
                <c:pt idx="0">
                  <c:v>2594</c:v>
                </c:pt>
                <c:pt idx="1">
                  <c:v>3231</c:v>
                </c:pt>
                <c:pt idx="2">
                  <c:v>3111</c:v>
                </c:pt>
                <c:pt idx="3">
                  <c:v>3419</c:v>
                </c:pt>
                <c:pt idx="4">
                  <c:v>3887</c:v>
                </c:pt>
              </c:numCache>
            </c:numRef>
          </c:val>
          <c:extLst>
            <c:ext xmlns:c16="http://schemas.microsoft.com/office/drawing/2014/chart" uri="{C3380CC4-5D6E-409C-BE32-E72D297353CC}">
              <c16:uniqueId val="{00000000-EF29-47D6-B593-17C0B5484C2E}"/>
            </c:ext>
          </c:extLst>
        </c:ser>
        <c:ser>
          <c:idx val="1"/>
          <c:order val="1"/>
          <c:tx>
            <c:strRef>
              <c:f>[Police.xlsx]Police!$B$3</c:f>
              <c:strCache>
                <c:ptCount val="1"/>
                <c:pt idx="0">
                  <c:v>Výdaje</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[Police.xlsx]Police!$C$3:$G$3</c:f>
              <c:numCache>
                <c:formatCode>#,##0</c:formatCode>
                <c:ptCount val="5"/>
                <c:pt idx="0">
                  <c:v>1827</c:v>
                </c:pt>
                <c:pt idx="1">
                  <c:v>2166</c:v>
                </c:pt>
                <c:pt idx="2">
                  <c:v>3276</c:v>
                </c:pt>
                <c:pt idx="3">
                  <c:v>2722</c:v>
                </c:pt>
                <c:pt idx="4">
                  <c:v>3259</c:v>
                </c:pt>
              </c:numCache>
            </c:numRef>
          </c:val>
          <c:extLst>
            <c:ext xmlns:c16="http://schemas.microsoft.com/office/drawing/2014/chart" uri="{C3380CC4-5D6E-409C-BE32-E72D297353CC}">
              <c16:uniqueId val="{00000001-EF29-47D6-B593-17C0B5484C2E}"/>
            </c:ext>
          </c:extLst>
        </c:ser>
        <c:ser>
          <c:idx val="2"/>
          <c:order val="2"/>
          <c:tx>
            <c:strRef>
              <c:f>[Police.xlsx]Police!$B$4</c:f>
              <c:strCache>
                <c:ptCount val="1"/>
                <c:pt idx="0">
                  <c:v>Saldo</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[Police.xlsx]Police!$C$4:$G$4</c:f>
              <c:numCache>
                <c:formatCode>#,##0</c:formatCode>
                <c:ptCount val="5"/>
                <c:pt idx="0">
                  <c:v>767</c:v>
                </c:pt>
                <c:pt idx="1">
                  <c:v>1065</c:v>
                </c:pt>
                <c:pt idx="2">
                  <c:v>-165</c:v>
                </c:pt>
                <c:pt idx="3">
                  <c:v>697</c:v>
                </c:pt>
                <c:pt idx="4">
                  <c:v>628</c:v>
                </c:pt>
              </c:numCache>
            </c:numRef>
          </c:val>
          <c:extLst>
            <c:ext xmlns:c16="http://schemas.microsoft.com/office/drawing/2014/chart" uri="{C3380CC4-5D6E-409C-BE32-E72D297353CC}">
              <c16:uniqueId val="{00000002-EF29-47D6-B593-17C0B5484C2E}"/>
            </c:ext>
          </c:extLst>
        </c:ser>
        <c:dLbls>
          <c:showLegendKey val="0"/>
          <c:showVal val="0"/>
          <c:showCatName val="0"/>
          <c:showSerName val="0"/>
          <c:showPercent val="0"/>
          <c:showBubbleSize val="0"/>
        </c:dLbls>
        <c:gapWidth val="75"/>
        <c:overlap val="-25"/>
        <c:axId val="157177728"/>
        <c:axId val="157179264"/>
      </c:barChart>
      <c:catAx>
        <c:axId val="157177728"/>
        <c:scaling>
          <c:orientation val="minMax"/>
        </c:scaling>
        <c:delete val="0"/>
        <c:axPos val="b"/>
        <c:numFmt formatCode="General" sourceLinked="1"/>
        <c:majorTickMark val="none"/>
        <c:minorTickMark val="none"/>
        <c:tickLblPos val="nextTo"/>
        <c:crossAx val="157179264"/>
        <c:crosses val="autoZero"/>
        <c:auto val="1"/>
        <c:lblAlgn val="ctr"/>
        <c:lblOffset val="100"/>
        <c:noMultiLvlLbl val="0"/>
      </c:catAx>
      <c:valAx>
        <c:axId val="157179264"/>
        <c:scaling>
          <c:orientation val="minMax"/>
        </c:scaling>
        <c:delete val="0"/>
        <c:axPos val="l"/>
        <c:majorGridlines/>
        <c:title>
          <c:tx>
            <c:rich>
              <a:bodyPr rot="-5400000" vert="horz"/>
              <a:lstStyle/>
              <a:p>
                <a:pPr>
                  <a:defRPr/>
                </a:pPr>
                <a:r>
                  <a:rPr lang="cs-CZ"/>
                  <a:t>tisíce</a:t>
                </a:r>
                <a:r>
                  <a:rPr lang="cs-CZ" baseline="0"/>
                  <a:t> Kč</a:t>
                </a:r>
                <a:endParaRPr lang="cs-CZ"/>
              </a:p>
            </c:rich>
          </c:tx>
          <c:layout/>
          <c:overlay val="0"/>
        </c:title>
        <c:numFmt formatCode="#,##0" sourceLinked="1"/>
        <c:majorTickMark val="none"/>
        <c:minorTickMark val="none"/>
        <c:tickLblPos val="nextTo"/>
        <c:spPr>
          <a:ln w="9525">
            <a:noFill/>
          </a:ln>
        </c:spPr>
        <c:crossAx val="1571777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Struktura</a:t>
            </a:r>
            <a:r>
              <a:rPr lang="cs-CZ" sz="1200" baseline="0"/>
              <a:t> příjmů obce Police v letech 2012–2016</a:t>
            </a:r>
            <a:endParaRPr lang="cs-CZ" sz="1200"/>
          </a:p>
        </c:rich>
      </c:tx>
      <c:layout/>
      <c:overlay val="0"/>
    </c:title>
    <c:autoTitleDeleted val="0"/>
    <c:plotArea>
      <c:layout/>
      <c:barChart>
        <c:barDir val="col"/>
        <c:grouping val="percentStacked"/>
        <c:varyColors val="0"/>
        <c:ser>
          <c:idx val="0"/>
          <c:order val="0"/>
          <c:tx>
            <c:strRef>
              <c:f>[Police.xlsx]Police!$B$6</c:f>
              <c:strCache>
                <c:ptCount val="1"/>
                <c:pt idx="0">
                  <c:v>Kapitálové přijmy</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[Police.xlsx]Police!$C$6:$G$6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6BFC-48C0-8917-A539F1C6E18A}"/>
            </c:ext>
          </c:extLst>
        </c:ser>
        <c:ser>
          <c:idx val="1"/>
          <c:order val="1"/>
          <c:tx>
            <c:strRef>
              <c:f>[Police.xlsx]Police!$B$8</c:f>
              <c:strCache>
                <c:ptCount val="1"/>
                <c:pt idx="0">
                  <c:v>Nedaňové příjmy</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[Police.xlsx]Police!$C$8:$G$8</c:f>
              <c:numCache>
                <c:formatCode>#,##0</c:formatCode>
                <c:ptCount val="5"/>
                <c:pt idx="0">
                  <c:v>347</c:v>
                </c:pt>
                <c:pt idx="1">
                  <c:v>243</c:v>
                </c:pt>
                <c:pt idx="2">
                  <c:v>241</c:v>
                </c:pt>
                <c:pt idx="3">
                  <c:v>260</c:v>
                </c:pt>
                <c:pt idx="4">
                  <c:v>267</c:v>
                </c:pt>
              </c:numCache>
            </c:numRef>
          </c:val>
          <c:extLst>
            <c:ext xmlns:c16="http://schemas.microsoft.com/office/drawing/2014/chart" uri="{C3380CC4-5D6E-409C-BE32-E72D297353CC}">
              <c16:uniqueId val="{00000001-6BFC-48C0-8917-A539F1C6E18A}"/>
            </c:ext>
          </c:extLst>
        </c:ser>
        <c:ser>
          <c:idx val="2"/>
          <c:order val="2"/>
          <c:tx>
            <c:strRef>
              <c:f>[Police.xlsx]Police!$B$10</c:f>
              <c:strCache>
                <c:ptCount val="1"/>
                <c:pt idx="0">
                  <c:v>Přijaté transfery</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[Police.xlsx]Police!$C$10:$G$10</c:f>
              <c:numCache>
                <c:formatCode>#,##0</c:formatCode>
                <c:ptCount val="5"/>
                <c:pt idx="0">
                  <c:v>212</c:v>
                </c:pt>
                <c:pt idx="1">
                  <c:v>595</c:v>
                </c:pt>
                <c:pt idx="2">
                  <c:v>388</c:v>
                </c:pt>
                <c:pt idx="3">
                  <c:v>563</c:v>
                </c:pt>
                <c:pt idx="4">
                  <c:v>827</c:v>
                </c:pt>
              </c:numCache>
            </c:numRef>
          </c:val>
          <c:extLst>
            <c:ext xmlns:c16="http://schemas.microsoft.com/office/drawing/2014/chart" uri="{C3380CC4-5D6E-409C-BE32-E72D297353CC}">
              <c16:uniqueId val="{00000002-6BFC-48C0-8917-A539F1C6E18A}"/>
            </c:ext>
          </c:extLst>
        </c:ser>
        <c:ser>
          <c:idx val="3"/>
          <c:order val="3"/>
          <c:tx>
            <c:strRef>
              <c:f>[Police.xlsx]Police!$B$13</c:f>
              <c:strCache>
                <c:ptCount val="1"/>
                <c:pt idx="0">
                  <c:v>Daňové příjmy</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[Police.xlsx]Police!$C$13:$G$13</c:f>
              <c:numCache>
                <c:formatCode>#,##0</c:formatCode>
                <c:ptCount val="5"/>
                <c:pt idx="0">
                  <c:v>2034</c:v>
                </c:pt>
                <c:pt idx="1">
                  <c:v>2393</c:v>
                </c:pt>
                <c:pt idx="2">
                  <c:v>2482</c:v>
                </c:pt>
                <c:pt idx="3">
                  <c:v>2596</c:v>
                </c:pt>
                <c:pt idx="4">
                  <c:v>2793</c:v>
                </c:pt>
              </c:numCache>
            </c:numRef>
          </c:val>
          <c:extLst>
            <c:ext xmlns:c16="http://schemas.microsoft.com/office/drawing/2014/chart" uri="{C3380CC4-5D6E-409C-BE32-E72D297353CC}">
              <c16:uniqueId val="{00000003-6BFC-48C0-8917-A539F1C6E18A}"/>
            </c:ext>
          </c:extLst>
        </c:ser>
        <c:dLbls>
          <c:showLegendKey val="0"/>
          <c:showVal val="0"/>
          <c:showCatName val="0"/>
          <c:showSerName val="0"/>
          <c:showPercent val="0"/>
          <c:showBubbleSize val="0"/>
        </c:dLbls>
        <c:gapWidth val="75"/>
        <c:overlap val="100"/>
        <c:axId val="157214208"/>
        <c:axId val="157215744"/>
      </c:barChart>
      <c:catAx>
        <c:axId val="157214208"/>
        <c:scaling>
          <c:orientation val="minMax"/>
        </c:scaling>
        <c:delete val="0"/>
        <c:axPos val="b"/>
        <c:numFmt formatCode="General" sourceLinked="1"/>
        <c:majorTickMark val="none"/>
        <c:minorTickMark val="none"/>
        <c:tickLblPos val="nextTo"/>
        <c:crossAx val="157215744"/>
        <c:crosses val="autoZero"/>
        <c:auto val="1"/>
        <c:lblAlgn val="ctr"/>
        <c:lblOffset val="100"/>
        <c:noMultiLvlLbl val="0"/>
      </c:catAx>
      <c:valAx>
        <c:axId val="157215744"/>
        <c:scaling>
          <c:orientation val="minMax"/>
        </c:scaling>
        <c:delete val="0"/>
        <c:axPos val="l"/>
        <c:majorGridlines/>
        <c:numFmt formatCode="0%" sourceLinked="1"/>
        <c:majorTickMark val="none"/>
        <c:minorTickMark val="none"/>
        <c:tickLblPos val="nextTo"/>
        <c:spPr>
          <a:ln w="9525">
            <a:noFill/>
          </a:ln>
        </c:spPr>
        <c:crossAx val="1572142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Struktura výdajů obce Police v letech 2012–2016</a:t>
            </a:r>
          </a:p>
        </c:rich>
      </c:tx>
      <c:layout/>
      <c:overlay val="0"/>
    </c:title>
    <c:autoTitleDeleted val="0"/>
    <c:plotArea>
      <c:layout/>
      <c:barChart>
        <c:barDir val="col"/>
        <c:grouping val="percentStacked"/>
        <c:varyColors val="0"/>
        <c:ser>
          <c:idx val="0"/>
          <c:order val="0"/>
          <c:tx>
            <c:strRef>
              <c:f>[Police.xlsx]Police!$B$16</c:f>
              <c:strCache>
                <c:ptCount val="1"/>
                <c:pt idx="0">
                  <c:v>Běžné výdaje</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[Police.xlsx]Police!$C$16:$G$16</c:f>
              <c:numCache>
                <c:formatCode>#,##0</c:formatCode>
                <c:ptCount val="5"/>
                <c:pt idx="0">
                  <c:v>1827</c:v>
                </c:pt>
                <c:pt idx="1">
                  <c:v>2166</c:v>
                </c:pt>
                <c:pt idx="2">
                  <c:v>3276</c:v>
                </c:pt>
                <c:pt idx="3">
                  <c:v>2592</c:v>
                </c:pt>
                <c:pt idx="4">
                  <c:v>2656</c:v>
                </c:pt>
              </c:numCache>
            </c:numRef>
          </c:val>
          <c:extLst>
            <c:ext xmlns:c16="http://schemas.microsoft.com/office/drawing/2014/chart" uri="{C3380CC4-5D6E-409C-BE32-E72D297353CC}">
              <c16:uniqueId val="{00000000-0798-4C48-BB80-B2FA32060DA2}"/>
            </c:ext>
          </c:extLst>
        </c:ser>
        <c:ser>
          <c:idx val="1"/>
          <c:order val="1"/>
          <c:tx>
            <c:strRef>
              <c:f>[Police.xlsx]Police!$B$21</c:f>
              <c:strCache>
                <c:ptCount val="1"/>
                <c:pt idx="0">
                  <c:v>Kapitálové výdaje</c:v>
                </c:pt>
              </c:strCache>
            </c:strRef>
          </c:tx>
          <c:invertIfNegative val="0"/>
          <c:cat>
            <c:numRef>
              <c:f>[Police.xlsx]Police!$C$1:$G$1</c:f>
              <c:numCache>
                <c:formatCode>General</c:formatCode>
                <c:ptCount val="5"/>
                <c:pt idx="0">
                  <c:v>2012</c:v>
                </c:pt>
                <c:pt idx="1">
                  <c:v>2013</c:v>
                </c:pt>
                <c:pt idx="2">
                  <c:v>2014</c:v>
                </c:pt>
                <c:pt idx="3">
                  <c:v>2015</c:v>
                </c:pt>
                <c:pt idx="4">
                  <c:v>2016</c:v>
                </c:pt>
              </c:numCache>
            </c:numRef>
          </c:cat>
          <c:val>
            <c:numRef>
              <c:f>[Police.xlsx]Police!$C$21:$G$21</c:f>
              <c:numCache>
                <c:formatCode>#,##0</c:formatCode>
                <c:ptCount val="5"/>
                <c:pt idx="0">
                  <c:v>0</c:v>
                </c:pt>
                <c:pt idx="1">
                  <c:v>0</c:v>
                </c:pt>
                <c:pt idx="2">
                  <c:v>0</c:v>
                </c:pt>
                <c:pt idx="3">
                  <c:v>130</c:v>
                </c:pt>
                <c:pt idx="4">
                  <c:v>603</c:v>
                </c:pt>
              </c:numCache>
            </c:numRef>
          </c:val>
          <c:extLst>
            <c:ext xmlns:c16="http://schemas.microsoft.com/office/drawing/2014/chart" uri="{C3380CC4-5D6E-409C-BE32-E72D297353CC}">
              <c16:uniqueId val="{00000001-0798-4C48-BB80-B2FA32060DA2}"/>
            </c:ext>
          </c:extLst>
        </c:ser>
        <c:dLbls>
          <c:showLegendKey val="0"/>
          <c:showVal val="0"/>
          <c:showCatName val="0"/>
          <c:showSerName val="0"/>
          <c:showPercent val="0"/>
          <c:showBubbleSize val="0"/>
        </c:dLbls>
        <c:gapWidth val="75"/>
        <c:overlap val="100"/>
        <c:axId val="157117440"/>
        <c:axId val="157123328"/>
      </c:barChart>
      <c:catAx>
        <c:axId val="157117440"/>
        <c:scaling>
          <c:orientation val="minMax"/>
        </c:scaling>
        <c:delete val="0"/>
        <c:axPos val="b"/>
        <c:numFmt formatCode="General" sourceLinked="1"/>
        <c:majorTickMark val="none"/>
        <c:minorTickMark val="none"/>
        <c:tickLblPos val="nextTo"/>
        <c:crossAx val="157123328"/>
        <c:crosses val="autoZero"/>
        <c:auto val="1"/>
        <c:lblAlgn val="ctr"/>
        <c:lblOffset val="100"/>
        <c:noMultiLvlLbl val="0"/>
      </c:catAx>
      <c:valAx>
        <c:axId val="157123328"/>
        <c:scaling>
          <c:orientation val="minMax"/>
        </c:scaling>
        <c:delete val="0"/>
        <c:axPos val="l"/>
        <c:majorGridlines/>
        <c:numFmt formatCode="0%" sourceLinked="1"/>
        <c:majorTickMark val="none"/>
        <c:minorTickMark val="none"/>
        <c:tickLblPos val="nextTo"/>
        <c:spPr>
          <a:ln w="9525">
            <a:noFill/>
          </a:ln>
        </c:spPr>
        <c:crossAx val="157117440"/>
        <c:crosses val="autoZero"/>
        <c:crossBetween val="between"/>
      </c:valAx>
    </c:plotArea>
    <c:legend>
      <c:legendPos val="b"/>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532CE-1013-43D5-88DE-A5FAC16942E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cs-CZ"/>
        </a:p>
      </dgm:t>
    </dgm:pt>
    <dgm:pt modelId="{B90D8A55-E459-4E71-A7EB-E6A6289C576F}">
      <dgm:prSet phldrT="[Text]" custT="1"/>
      <dgm:spPr>
        <a:xfrm>
          <a:off x="204347" y="135292"/>
          <a:ext cx="5263258"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1200" b="1">
              <a:solidFill>
                <a:sysClr val="window" lastClr="FFFFFF"/>
              </a:solidFill>
              <a:latin typeface="Cambria"/>
              <a:ea typeface="+mn-ea"/>
              <a:cs typeface="+mn-cs"/>
            </a:rPr>
            <a:t>A. Rozvoj technické infrastruktury a dopravy</a:t>
          </a:r>
        </a:p>
      </dgm:t>
    </dgm:pt>
    <dgm:pt modelId="{593420F7-C3BA-42F6-A597-D99BD9759919}" type="parTrans" cxnId="{CE4238C8-0A36-4A36-9EDC-1F244FE75F91}">
      <dgm:prSet/>
      <dgm:spPr/>
      <dgm:t>
        <a:bodyPr/>
        <a:lstStyle/>
        <a:p>
          <a:endParaRPr lang="cs-CZ" sz="1200" b="1">
            <a:latin typeface="+mj-lt"/>
          </a:endParaRPr>
        </a:p>
      </dgm:t>
    </dgm:pt>
    <dgm:pt modelId="{D7F1DDDB-DB6E-4CF3-95CE-132EC5D1A96E}" type="sibTrans" cxnId="{CE4238C8-0A36-4A36-9EDC-1F244FE75F91}">
      <dgm:prSet/>
      <dgm:spPr>
        <a:xfrm>
          <a:off x="-1987393" y="-308083"/>
          <a:ext cx="2375956" cy="2375956"/>
        </a:xfrm>
        <a:prstGeom prst="blockArc">
          <a:avLst>
            <a:gd name="adj1" fmla="val 18900000"/>
            <a:gd name="adj2" fmla="val 2700000"/>
            <a:gd name="adj3" fmla="val 909"/>
          </a:avLst>
        </a:prstGeom>
        <a:noFill/>
        <a:ln w="25400" cap="flat" cmpd="sng" algn="ctr">
          <a:solidFill>
            <a:srgbClr val="4F81BD">
              <a:shade val="60000"/>
              <a:hueOff val="0"/>
              <a:satOff val="0"/>
              <a:lumOff val="0"/>
              <a:alphaOff val="0"/>
            </a:srgbClr>
          </a:solidFill>
          <a:prstDash val="solid"/>
        </a:ln>
        <a:effectLst/>
      </dgm:spPr>
      <dgm:t>
        <a:bodyPr/>
        <a:lstStyle/>
        <a:p>
          <a:endParaRPr lang="cs-CZ" sz="1200" b="1">
            <a:latin typeface="+mj-lt"/>
          </a:endParaRPr>
        </a:p>
      </dgm:t>
    </dgm:pt>
    <dgm:pt modelId="{D8E1D2D9-181D-4BA4-91E0-1E0BF8659C9D}">
      <dgm:prSet phldrT="[Text]" custT="1"/>
      <dgm:spPr>
        <a:xfrm>
          <a:off x="359560" y="541451"/>
          <a:ext cx="5108045"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1200" b="1">
              <a:solidFill>
                <a:sysClr val="window" lastClr="FFFFFF"/>
              </a:solidFill>
              <a:latin typeface="Cambria"/>
              <a:ea typeface="+mn-ea"/>
              <a:cs typeface="+mn-cs"/>
            </a:rPr>
            <a:t>B. Zkvalitnění životní prostředí</a:t>
          </a:r>
        </a:p>
      </dgm:t>
    </dgm:pt>
    <dgm:pt modelId="{D1EB1272-2F79-4F6A-BC20-9CE39EC63B7C}" type="parTrans" cxnId="{12AA4B52-F85B-4ED6-BC72-45C0FBFD939D}">
      <dgm:prSet/>
      <dgm:spPr/>
      <dgm:t>
        <a:bodyPr/>
        <a:lstStyle/>
        <a:p>
          <a:endParaRPr lang="cs-CZ" sz="1200" b="1">
            <a:latin typeface="+mj-lt"/>
          </a:endParaRPr>
        </a:p>
      </dgm:t>
    </dgm:pt>
    <dgm:pt modelId="{A0787162-A4D8-4A2E-8292-93E0EFE15D53}" type="sibTrans" cxnId="{12AA4B52-F85B-4ED6-BC72-45C0FBFD939D}">
      <dgm:prSet/>
      <dgm:spPr/>
      <dgm:t>
        <a:bodyPr/>
        <a:lstStyle/>
        <a:p>
          <a:endParaRPr lang="cs-CZ" sz="1200" b="1">
            <a:latin typeface="+mj-lt"/>
          </a:endParaRPr>
        </a:p>
      </dgm:t>
    </dgm:pt>
    <dgm:pt modelId="{801DDA2A-9087-4F81-9764-9D747F32393B}">
      <dgm:prSet phldrT="[Text]" custT="1"/>
      <dgm:spPr>
        <a:xfrm>
          <a:off x="359560" y="947611"/>
          <a:ext cx="5108045"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1200" b="1">
              <a:solidFill>
                <a:sysClr val="window" lastClr="FFFFFF"/>
              </a:solidFill>
              <a:latin typeface="Cambria" panose="02040503050406030204" pitchFamily="18" charset="0"/>
              <a:ea typeface="+mn-ea"/>
              <a:cs typeface="+mn-cs"/>
            </a:rPr>
            <a:t>C. Život v obci a ekonomický rozvoj obce </a:t>
          </a:r>
        </a:p>
      </dgm:t>
    </dgm:pt>
    <dgm:pt modelId="{B01599CF-E84D-412A-8DE7-F0721EA2A8CC}" type="parTrans" cxnId="{45F8A228-F8DD-4B02-BD55-0C7FB380A1CC}">
      <dgm:prSet/>
      <dgm:spPr/>
      <dgm:t>
        <a:bodyPr/>
        <a:lstStyle/>
        <a:p>
          <a:endParaRPr lang="cs-CZ" sz="1200" b="1">
            <a:latin typeface="+mj-lt"/>
          </a:endParaRPr>
        </a:p>
      </dgm:t>
    </dgm:pt>
    <dgm:pt modelId="{6FF5C94B-8972-4C26-A68A-186E909E22BC}" type="sibTrans" cxnId="{45F8A228-F8DD-4B02-BD55-0C7FB380A1CC}">
      <dgm:prSet/>
      <dgm:spPr/>
      <dgm:t>
        <a:bodyPr/>
        <a:lstStyle/>
        <a:p>
          <a:endParaRPr lang="cs-CZ" sz="1200" b="1">
            <a:latin typeface="+mj-lt"/>
          </a:endParaRPr>
        </a:p>
      </dgm:t>
    </dgm:pt>
    <dgm:pt modelId="{E13B969B-01FB-44C6-A30B-882AC018728E}">
      <dgm:prSet custT="1"/>
      <dgm:spPr>
        <a:xfrm>
          <a:off x="204347" y="1353770"/>
          <a:ext cx="5263258"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s-CZ" sz="1200" b="1">
              <a:solidFill>
                <a:sysClr val="window" lastClr="FFFFFF"/>
              </a:solidFill>
              <a:latin typeface="Cambria" panose="02040503050406030204" pitchFamily="18" charset="0"/>
              <a:ea typeface="+mn-ea"/>
              <a:cs typeface="+mn-cs"/>
            </a:rPr>
            <a:t>D. Správa obce </a:t>
          </a:r>
          <a:endParaRPr lang="cs-CZ" sz="1200">
            <a:solidFill>
              <a:sysClr val="window" lastClr="FFFFFF"/>
            </a:solidFill>
            <a:latin typeface="Cambria" panose="02040503050406030204" pitchFamily="18" charset="0"/>
            <a:ea typeface="+mn-ea"/>
            <a:cs typeface="+mn-cs"/>
          </a:endParaRPr>
        </a:p>
      </dgm:t>
    </dgm:pt>
    <dgm:pt modelId="{1CED6C2B-2548-429A-A947-0629FA4BA760}" type="parTrans" cxnId="{947031F5-35A0-4A0A-AB5A-4DEAD34F47A3}">
      <dgm:prSet/>
      <dgm:spPr/>
    </dgm:pt>
    <dgm:pt modelId="{CF7B3236-B63E-46D4-9819-9B9EE0EB893B}" type="sibTrans" cxnId="{947031F5-35A0-4A0A-AB5A-4DEAD34F47A3}">
      <dgm:prSet/>
      <dgm:spPr/>
    </dgm:pt>
    <dgm:pt modelId="{B178FCD6-5E5D-453B-93F4-7254480BAD46}" type="pres">
      <dgm:prSet presAssocID="{E52532CE-1013-43D5-88DE-A5FAC16942EB}" presName="Name0" presStyleCnt="0">
        <dgm:presLayoutVars>
          <dgm:chMax val="7"/>
          <dgm:chPref val="7"/>
          <dgm:dir/>
        </dgm:presLayoutVars>
      </dgm:prSet>
      <dgm:spPr/>
      <dgm:t>
        <a:bodyPr/>
        <a:lstStyle/>
        <a:p>
          <a:endParaRPr lang="cs-CZ"/>
        </a:p>
      </dgm:t>
    </dgm:pt>
    <dgm:pt modelId="{D4FA0B27-3354-49D9-B744-18D873C50ED1}" type="pres">
      <dgm:prSet presAssocID="{E52532CE-1013-43D5-88DE-A5FAC16942EB}" presName="Name1" presStyleCnt="0"/>
      <dgm:spPr/>
    </dgm:pt>
    <dgm:pt modelId="{A3320FF0-8D63-4403-AC9A-847A6B6616DF}" type="pres">
      <dgm:prSet presAssocID="{E52532CE-1013-43D5-88DE-A5FAC16942EB}" presName="cycle" presStyleCnt="0"/>
      <dgm:spPr/>
    </dgm:pt>
    <dgm:pt modelId="{C864BF0B-E309-4245-B6A6-1ECB50B6FDE9}" type="pres">
      <dgm:prSet presAssocID="{E52532CE-1013-43D5-88DE-A5FAC16942EB}" presName="srcNode" presStyleLbl="node1" presStyleIdx="0" presStyleCnt="4"/>
      <dgm:spPr/>
    </dgm:pt>
    <dgm:pt modelId="{C5BD6F53-16CF-422C-87AD-D6404109E412}" type="pres">
      <dgm:prSet presAssocID="{E52532CE-1013-43D5-88DE-A5FAC16942EB}" presName="conn" presStyleLbl="parChTrans1D2" presStyleIdx="0" presStyleCnt="1"/>
      <dgm:spPr/>
      <dgm:t>
        <a:bodyPr/>
        <a:lstStyle/>
        <a:p>
          <a:endParaRPr lang="cs-CZ"/>
        </a:p>
      </dgm:t>
    </dgm:pt>
    <dgm:pt modelId="{8A99471C-5563-4D97-8E2E-F59EAB6AAC19}" type="pres">
      <dgm:prSet presAssocID="{E52532CE-1013-43D5-88DE-A5FAC16942EB}" presName="extraNode" presStyleLbl="node1" presStyleIdx="0" presStyleCnt="4"/>
      <dgm:spPr/>
    </dgm:pt>
    <dgm:pt modelId="{BEF3CA5D-4A0A-40A2-BE9F-3FD0E4FC1D78}" type="pres">
      <dgm:prSet presAssocID="{E52532CE-1013-43D5-88DE-A5FAC16942EB}" presName="dstNode" presStyleLbl="node1" presStyleIdx="0" presStyleCnt="4"/>
      <dgm:spPr/>
    </dgm:pt>
    <dgm:pt modelId="{03581DB8-2C08-45DC-AC55-579224CC3D21}" type="pres">
      <dgm:prSet presAssocID="{B90D8A55-E459-4E71-A7EB-E6A6289C576F}" presName="text_1" presStyleLbl="node1" presStyleIdx="0" presStyleCnt="4">
        <dgm:presLayoutVars>
          <dgm:bulletEnabled val="1"/>
        </dgm:presLayoutVars>
      </dgm:prSet>
      <dgm:spPr/>
      <dgm:t>
        <a:bodyPr/>
        <a:lstStyle/>
        <a:p>
          <a:endParaRPr lang="cs-CZ"/>
        </a:p>
      </dgm:t>
    </dgm:pt>
    <dgm:pt modelId="{A2F1315E-0B89-4999-B48D-34D5801DF241}" type="pres">
      <dgm:prSet presAssocID="{B90D8A55-E459-4E71-A7EB-E6A6289C576F}" presName="accent_1" presStyleCnt="0"/>
      <dgm:spPr/>
    </dgm:pt>
    <dgm:pt modelId="{5787590D-B842-4C84-BB70-B01569449C47}" type="pres">
      <dgm:prSet presAssocID="{B90D8A55-E459-4E71-A7EB-E6A6289C576F}" presName="accentRepeatNode" presStyleLbl="solidFgAcc1" presStyleIdx="0" presStyleCnt="4"/>
      <dgm:spPr>
        <a:xfrm>
          <a:off x="35143" y="101451"/>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cs-CZ"/>
        </a:p>
      </dgm:t>
    </dgm:pt>
    <dgm:pt modelId="{38AA6F72-8D67-427B-A7CD-59F22B785FE7}" type="pres">
      <dgm:prSet presAssocID="{D8E1D2D9-181D-4BA4-91E0-1E0BF8659C9D}" presName="text_2" presStyleLbl="node1" presStyleIdx="1" presStyleCnt="4">
        <dgm:presLayoutVars>
          <dgm:bulletEnabled val="1"/>
        </dgm:presLayoutVars>
      </dgm:prSet>
      <dgm:spPr/>
      <dgm:t>
        <a:bodyPr/>
        <a:lstStyle/>
        <a:p>
          <a:endParaRPr lang="cs-CZ"/>
        </a:p>
      </dgm:t>
    </dgm:pt>
    <dgm:pt modelId="{6A622CA4-B452-474E-8550-A2EE503F93EA}" type="pres">
      <dgm:prSet presAssocID="{D8E1D2D9-181D-4BA4-91E0-1E0BF8659C9D}" presName="accent_2" presStyleCnt="0"/>
      <dgm:spPr/>
    </dgm:pt>
    <dgm:pt modelId="{85F91D80-5AE8-466C-9D8A-441D8D6FA87F}" type="pres">
      <dgm:prSet presAssocID="{D8E1D2D9-181D-4BA4-91E0-1E0BF8659C9D}" presName="accentRepeatNode" presStyleLbl="solidFgAcc1" presStyleIdx="1" presStyleCnt="4"/>
      <dgm:spPr>
        <a:xfrm>
          <a:off x="190356" y="507611"/>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cs-CZ"/>
        </a:p>
      </dgm:t>
    </dgm:pt>
    <dgm:pt modelId="{60FBC95C-F8AB-4C80-8729-B0CFCD52474A}" type="pres">
      <dgm:prSet presAssocID="{801DDA2A-9087-4F81-9764-9D747F32393B}" presName="text_3" presStyleLbl="node1" presStyleIdx="2" presStyleCnt="4">
        <dgm:presLayoutVars>
          <dgm:bulletEnabled val="1"/>
        </dgm:presLayoutVars>
      </dgm:prSet>
      <dgm:spPr/>
      <dgm:t>
        <a:bodyPr/>
        <a:lstStyle/>
        <a:p>
          <a:endParaRPr lang="cs-CZ"/>
        </a:p>
      </dgm:t>
    </dgm:pt>
    <dgm:pt modelId="{DCBF1026-34C2-463F-A04F-8E78D4DCA4CE}" type="pres">
      <dgm:prSet presAssocID="{801DDA2A-9087-4F81-9764-9D747F32393B}" presName="accent_3" presStyleCnt="0"/>
      <dgm:spPr/>
    </dgm:pt>
    <dgm:pt modelId="{C8DDCCF2-F3CC-467E-9BF8-D99A465F449D}" type="pres">
      <dgm:prSet presAssocID="{801DDA2A-9087-4F81-9764-9D747F32393B}" presName="accentRepeatNode" presStyleLbl="solidFgAcc1" presStyleIdx="2" presStyleCnt="4"/>
      <dgm:spPr>
        <a:xfrm>
          <a:off x="190356" y="913770"/>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cs-CZ"/>
        </a:p>
      </dgm:t>
    </dgm:pt>
    <dgm:pt modelId="{B6EF4712-6554-4F88-AAD3-CFA62C5FA271}" type="pres">
      <dgm:prSet presAssocID="{E13B969B-01FB-44C6-A30B-882AC018728E}" presName="text_4" presStyleLbl="node1" presStyleIdx="3" presStyleCnt="4">
        <dgm:presLayoutVars>
          <dgm:bulletEnabled val="1"/>
        </dgm:presLayoutVars>
      </dgm:prSet>
      <dgm:spPr/>
      <dgm:t>
        <a:bodyPr/>
        <a:lstStyle/>
        <a:p>
          <a:endParaRPr lang="cs-CZ"/>
        </a:p>
      </dgm:t>
    </dgm:pt>
    <dgm:pt modelId="{6D35C423-5213-4A86-9FE5-DC3854E02614}" type="pres">
      <dgm:prSet presAssocID="{E13B969B-01FB-44C6-A30B-882AC018728E}" presName="accent_4" presStyleCnt="0"/>
      <dgm:spPr/>
    </dgm:pt>
    <dgm:pt modelId="{5EE3303F-4C07-418E-98CF-32F075BF7434}" type="pres">
      <dgm:prSet presAssocID="{E13B969B-01FB-44C6-A30B-882AC018728E}" presName="accentRepeatNode" presStyleLbl="solidFgAcc1" presStyleIdx="3" presStyleCnt="4"/>
      <dgm:spPr>
        <a:xfrm>
          <a:off x="35143" y="1319929"/>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cs-CZ"/>
        </a:p>
      </dgm:t>
    </dgm:pt>
  </dgm:ptLst>
  <dgm:cxnLst>
    <dgm:cxn modelId="{77144C52-BFA1-4823-8713-3CC5BB9DFBF3}" type="presOf" srcId="{E13B969B-01FB-44C6-A30B-882AC018728E}" destId="{B6EF4712-6554-4F88-AAD3-CFA62C5FA271}" srcOrd="0" destOrd="0" presId="urn:microsoft.com/office/officeart/2008/layout/VerticalCurvedList"/>
    <dgm:cxn modelId="{F6D3FC00-6190-4A83-9C8C-33A1063FD908}" type="presOf" srcId="{E52532CE-1013-43D5-88DE-A5FAC16942EB}" destId="{B178FCD6-5E5D-453B-93F4-7254480BAD46}" srcOrd="0" destOrd="0" presId="urn:microsoft.com/office/officeart/2008/layout/VerticalCurvedList"/>
    <dgm:cxn modelId="{1CBE3FC7-80FD-4620-B0D3-972B2C0B41D6}" type="presOf" srcId="{D7F1DDDB-DB6E-4CF3-95CE-132EC5D1A96E}" destId="{C5BD6F53-16CF-422C-87AD-D6404109E412}" srcOrd="0" destOrd="0" presId="urn:microsoft.com/office/officeart/2008/layout/VerticalCurvedList"/>
    <dgm:cxn modelId="{947031F5-35A0-4A0A-AB5A-4DEAD34F47A3}" srcId="{E52532CE-1013-43D5-88DE-A5FAC16942EB}" destId="{E13B969B-01FB-44C6-A30B-882AC018728E}" srcOrd="3" destOrd="0" parTransId="{1CED6C2B-2548-429A-A947-0629FA4BA760}" sibTransId="{CF7B3236-B63E-46D4-9819-9B9EE0EB893B}"/>
    <dgm:cxn modelId="{45F8A228-F8DD-4B02-BD55-0C7FB380A1CC}" srcId="{E52532CE-1013-43D5-88DE-A5FAC16942EB}" destId="{801DDA2A-9087-4F81-9764-9D747F32393B}" srcOrd="2" destOrd="0" parTransId="{B01599CF-E84D-412A-8DE7-F0721EA2A8CC}" sibTransId="{6FF5C94B-8972-4C26-A68A-186E909E22BC}"/>
    <dgm:cxn modelId="{27DDA3AF-71CE-4319-99D0-DE149074BAED}" type="presOf" srcId="{B90D8A55-E459-4E71-A7EB-E6A6289C576F}" destId="{03581DB8-2C08-45DC-AC55-579224CC3D21}" srcOrd="0" destOrd="0" presId="urn:microsoft.com/office/officeart/2008/layout/VerticalCurvedList"/>
    <dgm:cxn modelId="{7B177F94-FD64-40BA-9C0B-BB69EEC1DF5A}" type="presOf" srcId="{D8E1D2D9-181D-4BA4-91E0-1E0BF8659C9D}" destId="{38AA6F72-8D67-427B-A7CD-59F22B785FE7}" srcOrd="0" destOrd="0" presId="urn:microsoft.com/office/officeart/2008/layout/VerticalCurvedList"/>
    <dgm:cxn modelId="{CE4238C8-0A36-4A36-9EDC-1F244FE75F91}" srcId="{E52532CE-1013-43D5-88DE-A5FAC16942EB}" destId="{B90D8A55-E459-4E71-A7EB-E6A6289C576F}" srcOrd="0" destOrd="0" parTransId="{593420F7-C3BA-42F6-A597-D99BD9759919}" sibTransId="{D7F1DDDB-DB6E-4CF3-95CE-132EC5D1A96E}"/>
    <dgm:cxn modelId="{12AA4B52-F85B-4ED6-BC72-45C0FBFD939D}" srcId="{E52532CE-1013-43D5-88DE-A5FAC16942EB}" destId="{D8E1D2D9-181D-4BA4-91E0-1E0BF8659C9D}" srcOrd="1" destOrd="0" parTransId="{D1EB1272-2F79-4F6A-BC20-9CE39EC63B7C}" sibTransId="{A0787162-A4D8-4A2E-8292-93E0EFE15D53}"/>
    <dgm:cxn modelId="{F82E9D03-A7EE-415B-9EC8-72897DED4B26}" type="presOf" srcId="{801DDA2A-9087-4F81-9764-9D747F32393B}" destId="{60FBC95C-F8AB-4C80-8729-B0CFCD52474A}" srcOrd="0" destOrd="0" presId="urn:microsoft.com/office/officeart/2008/layout/VerticalCurvedList"/>
    <dgm:cxn modelId="{65743553-36CD-43DA-A524-93829D184C44}" type="presParOf" srcId="{B178FCD6-5E5D-453B-93F4-7254480BAD46}" destId="{D4FA0B27-3354-49D9-B744-18D873C50ED1}" srcOrd="0" destOrd="0" presId="urn:microsoft.com/office/officeart/2008/layout/VerticalCurvedList"/>
    <dgm:cxn modelId="{B12D32D7-D7A4-4D24-B720-C35DFB099232}" type="presParOf" srcId="{D4FA0B27-3354-49D9-B744-18D873C50ED1}" destId="{A3320FF0-8D63-4403-AC9A-847A6B6616DF}" srcOrd="0" destOrd="0" presId="urn:microsoft.com/office/officeart/2008/layout/VerticalCurvedList"/>
    <dgm:cxn modelId="{9E632E35-68D8-4C1C-895C-A300E9CDF7C6}" type="presParOf" srcId="{A3320FF0-8D63-4403-AC9A-847A6B6616DF}" destId="{C864BF0B-E309-4245-B6A6-1ECB50B6FDE9}" srcOrd="0" destOrd="0" presId="urn:microsoft.com/office/officeart/2008/layout/VerticalCurvedList"/>
    <dgm:cxn modelId="{37773AD2-C718-4D97-9618-F422FB61835E}" type="presParOf" srcId="{A3320FF0-8D63-4403-AC9A-847A6B6616DF}" destId="{C5BD6F53-16CF-422C-87AD-D6404109E412}" srcOrd="1" destOrd="0" presId="urn:microsoft.com/office/officeart/2008/layout/VerticalCurvedList"/>
    <dgm:cxn modelId="{01F9F978-4CDB-4A8B-8FA1-D9A2EC69923B}" type="presParOf" srcId="{A3320FF0-8D63-4403-AC9A-847A6B6616DF}" destId="{8A99471C-5563-4D97-8E2E-F59EAB6AAC19}" srcOrd="2" destOrd="0" presId="urn:microsoft.com/office/officeart/2008/layout/VerticalCurvedList"/>
    <dgm:cxn modelId="{9491F9D1-3BE6-4190-8E80-007251F59299}" type="presParOf" srcId="{A3320FF0-8D63-4403-AC9A-847A6B6616DF}" destId="{BEF3CA5D-4A0A-40A2-BE9F-3FD0E4FC1D78}" srcOrd="3" destOrd="0" presId="urn:microsoft.com/office/officeart/2008/layout/VerticalCurvedList"/>
    <dgm:cxn modelId="{1EE15F88-B1E4-4031-9098-A2B7F3BB804C}" type="presParOf" srcId="{D4FA0B27-3354-49D9-B744-18D873C50ED1}" destId="{03581DB8-2C08-45DC-AC55-579224CC3D21}" srcOrd="1" destOrd="0" presId="urn:microsoft.com/office/officeart/2008/layout/VerticalCurvedList"/>
    <dgm:cxn modelId="{E5F51FEA-5933-428B-A398-0F8662FF3807}" type="presParOf" srcId="{D4FA0B27-3354-49D9-B744-18D873C50ED1}" destId="{A2F1315E-0B89-4999-B48D-34D5801DF241}" srcOrd="2" destOrd="0" presId="urn:microsoft.com/office/officeart/2008/layout/VerticalCurvedList"/>
    <dgm:cxn modelId="{9347EFC7-CB40-4BCF-8656-651ED8865B21}" type="presParOf" srcId="{A2F1315E-0B89-4999-B48D-34D5801DF241}" destId="{5787590D-B842-4C84-BB70-B01569449C47}" srcOrd="0" destOrd="0" presId="urn:microsoft.com/office/officeart/2008/layout/VerticalCurvedList"/>
    <dgm:cxn modelId="{4542EC66-BCC9-4962-B11D-12B0D8ECD8BC}" type="presParOf" srcId="{D4FA0B27-3354-49D9-B744-18D873C50ED1}" destId="{38AA6F72-8D67-427B-A7CD-59F22B785FE7}" srcOrd="3" destOrd="0" presId="urn:microsoft.com/office/officeart/2008/layout/VerticalCurvedList"/>
    <dgm:cxn modelId="{191BFD92-40E3-4BFE-8B40-36E9928B395F}" type="presParOf" srcId="{D4FA0B27-3354-49D9-B744-18D873C50ED1}" destId="{6A622CA4-B452-474E-8550-A2EE503F93EA}" srcOrd="4" destOrd="0" presId="urn:microsoft.com/office/officeart/2008/layout/VerticalCurvedList"/>
    <dgm:cxn modelId="{97AC4216-C2B9-43B3-B677-A44CB5F428B2}" type="presParOf" srcId="{6A622CA4-B452-474E-8550-A2EE503F93EA}" destId="{85F91D80-5AE8-466C-9D8A-441D8D6FA87F}" srcOrd="0" destOrd="0" presId="urn:microsoft.com/office/officeart/2008/layout/VerticalCurvedList"/>
    <dgm:cxn modelId="{3621C7E4-761C-4D7D-BA08-F48F7A6D42AA}" type="presParOf" srcId="{D4FA0B27-3354-49D9-B744-18D873C50ED1}" destId="{60FBC95C-F8AB-4C80-8729-B0CFCD52474A}" srcOrd="5" destOrd="0" presId="urn:microsoft.com/office/officeart/2008/layout/VerticalCurvedList"/>
    <dgm:cxn modelId="{1312CA76-E242-41B0-8236-F67C5945AAC1}" type="presParOf" srcId="{D4FA0B27-3354-49D9-B744-18D873C50ED1}" destId="{DCBF1026-34C2-463F-A04F-8E78D4DCA4CE}" srcOrd="6" destOrd="0" presId="urn:microsoft.com/office/officeart/2008/layout/VerticalCurvedList"/>
    <dgm:cxn modelId="{226579AD-39D2-4032-901A-CA3B1C332E42}" type="presParOf" srcId="{DCBF1026-34C2-463F-A04F-8E78D4DCA4CE}" destId="{C8DDCCF2-F3CC-467E-9BF8-D99A465F449D}" srcOrd="0" destOrd="0" presId="urn:microsoft.com/office/officeart/2008/layout/VerticalCurvedList"/>
    <dgm:cxn modelId="{33FCB5EB-1277-4152-8114-142D3D741D8B}" type="presParOf" srcId="{D4FA0B27-3354-49D9-B744-18D873C50ED1}" destId="{B6EF4712-6554-4F88-AAD3-CFA62C5FA271}" srcOrd="7" destOrd="0" presId="urn:microsoft.com/office/officeart/2008/layout/VerticalCurvedList"/>
    <dgm:cxn modelId="{D86B2545-0C35-4F6E-8C24-55A2305BCDD9}" type="presParOf" srcId="{D4FA0B27-3354-49D9-B744-18D873C50ED1}" destId="{6D35C423-5213-4A86-9FE5-DC3854E02614}" srcOrd="8" destOrd="0" presId="urn:microsoft.com/office/officeart/2008/layout/VerticalCurvedList"/>
    <dgm:cxn modelId="{440DDCC4-A554-4FA7-AA33-38C0FDDFA311}" type="presParOf" srcId="{6D35C423-5213-4A86-9FE5-DC3854E02614}" destId="{5EE3303F-4C07-418E-98CF-32F075BF7434}"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xfrm>
          <a:off x="287686" y="73207"/>
          <a:ext cx="4027614" cy="413280"/>
        </a:xfrm>
        <a:prstGeom prst="roundRect">
          <a:avLst/>
        </a:prstGeom>
        <a:solidFill>
          <a:srgbClr val="E65B01"/>
        </a:solidFill>
        <a:ln w="25400" cap="flat" cmpd="sng" algn="ctr">
          <a:noFill/>
          <a:prstDash val="solid"/>
        </a:ln>
        <a:effectLst/>
      </dgm:spPr>
      <dgm:t>
        <a:bodyPr/>
        <a:lstStyle/>
        <a:p>
          <a:pPr>
            <a:buNone/>
          </a:pPr>
          <a:r>
            <a:rPr lang="cs-CZ" sz="1100" b="1">
              <a:solidFill>
                <a:sysClr val="windowText" lastClr="000000"/>
              </a:solidFill>
              <a:latin typeface="Cambria"/>
              <a:ea typeface="+mn-ea"/>
              <a:cs typeface="+mn-cs"/>
            </a:rPr>
            <a:t>A. Rozvoj technické infrastruktury a dopravy</a:t>
          </a:r>
        </a:p>
      </dgm:t>
    </dgm:pt>
    <dgm:pt modelId="{43064DBF-53B4-40B2-9655-F4AFE5364C57}" type="parTrans" cxnId="{42571208-7FD3-4335-9F05-6487994E775B}">
      <dgm:prSet/>
      <dgm:spPr/>
      <dgm:t>
        <a:bodyPr/>
        <a:lstStyle/>
        <a:p>
          <a:endParaRPr lang="cs-CZ" sz="1100" b="0">
            <a:solidFill>
              <a:sysClr val="windowText" lastClr="000000"/>
            </a:solidFill>
            <a:latin typeface="+mj-lt"/>
          </a:endParaRPr>
        </a:p>
      </dgm:t>
    </dgm:pt>
    <dgm:pt modelId="{C09A46FC-EC5A-4820-B407-B87519C276B4}" type="sibTrans" cxnId="{42571208-7FD3-4335-9F05-6487994E775B}">
      <dgm:prSet/>
      <dgm:spPr/>
      <dgm:t>
        <a:bodyPr/>
        <a:lstStyle/>
        <a:p>
          <a:endParaRPr lang="cs-CZ" sz="1100" b="0">
            <a:solidFill>
              <a:sysClr val="windowText" lastClr="000000"/>
            </a:solidFill>
            <a:latin typeface="+mj-lt"/>
          </a:endParaRPr>
        </a:p>
      </dgm:t>
    </dgm:pt>
    <dgm:pt modelId="{01F90E2A-330D-44AB-86EF-E7BA8ED1B216}">
      <dgm:prSet phldrT="[Text]" custT="1"/>
      <dgm:spPr>
        <a:xfrm>
          <a:off x="0" y="279847"/>
          <a:ext cx="5753735" cy="694575"/>
        </a:xfrm>
        <a:prstGeom prst="rect">
          <a:avLst/>
        </a:prstGeom>
        <a:solidFill>
          <a:srgbClr val="FEB27E">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A.1 Zkvalitnění technické infrastruktury</a:t>
          </a:r>
        </a:p>
      </dgm:t>
    </dgm:pt>
    <dgm:pt modelId="{B70BF799-B94E-471E-A880-9F5DEAF14E31}" type="parTrans" cxnId="{B2F46434-3D82-4D29-AB52-17B65EB44031}">
      <dgm:prSet/>
      <dgm:spPr/>
      <dgm:t>
        <a:bodyPr/>
        <a:lstStyle/>
        <a:p>
          <a:endParaRPr lang="cs-CZ" sz="1100" b="0">
            <a:solidFill>
              <a:sysClr val="windowText" lastClr="000000"/>
            </a:solidFill>
            <a:latin typeface="+mj-lt"/>
          </a:endParaRPr>
        </a:p>
      </dgm:t>
    </dgm:pt>
    <dgm:pt modelId="{ED5FDCF6-29E6-448B-A776-D24EAA286D59}" type="sibTrans" cxnId="{B2F46434-3D82-4D29-AB52-17B65EB44031}">
      <dgm:prSet/>
      <dgm:spPr/>
      <dgm:t>
        <a:bodyPr/>
        <a:lstStyle/>
        <a:p>
          <a:endParaRPr lang="cs-CZ" sz="1100" b="0">
            <a:solidFill>
              <a:sysClr val="windowText" lastClr="000000"/>
            </a:solidFill>
            <a:latin typeface="+mj-lt"/>
          </a:endParaRPr>
        </a:p>
      </dgm:t>
    </dgm:pt>
    <dgm:pt modelId="{E1924197-1FAC-40B6-9778-655F590FA837}">
      <dgm:prSet phldrT="[Text]" custT="1"/>
      <dgm:spPr>
        <a:xfrm>
          <a:off x="287686" y="1050022"/>
          <a:ext cx="4027614" cy="413280"/>
        </a:xfrm>
        <a:prstGeom prst="roundRect">
          <a:avLst/>
        </a:prstGeom>
        <a:solidFill>
          <a:srgbClr val="D279FF"/>
        </a:solidFill>
        <a:ln w="25400" cap="flat" cmpd="sng" algn="ctr">
          <a:noFill/>
          <a:prstDash val="solid"/>
        </a:ln>
        <a:effectLst/>
      </dgm:spPr>
      <dgm:t>
        <a:bodyPr/>
        <a:lstStyle/>
        <a:p>
          <a:pPr>
            <a:buNone/>
          </a:pPr>
          <a:r>
            <a:rPr lang="cs-CZ" sz="1100" b="1">
              <a:solidFill>
                <a:sysClr val="windowText" lastClr="000000"/>
              </a:solidFill>
              <a:latin typeface="Cambria"/>
              <a:ea typeface="+mn-ea"/>
              <a:cs typeface="+mn-cs"/>
            </a:rPr>
            <a:t>B. Zkvalitnění životní prostředí</a:t>
          </a:r>
        </a:p>
      </dgm:t>
    </dgm:pt>
    <dgm:pt modelId="{5338CE3E-118A-4A36-B575-A56EE265F84F}" type="parTrans" cxnId="{2873A71E-8A25-493E-9AE9-40B402B52348}">
      <dgm:prSet/>
      <dgm:spPr/>
      <dgm:t>
        <a:bodyPr/>
        <a:lstStyle/>
        <a:p>
          <a:endParaRPr lang="cs-CZ" sz="1100" b="0">
            <a:solidFill>
              <a:sysClr val="windowText" lastClr="000000"/>
            </a:solidFill>
            <a:latin typeface="+mj-lt"/>
          </a:endParaRPr>
        </a:p>
      </dgm:t>
    </dgm:pt>
    <dgm:pt modelId="{186129A9-0F7D-41C9-9602-64952A3D9CE3}" type="sibTrans" cxnId="{2873A71E-8A25-493E-9AE9-40B402B52348}">
      <dgm:prSet/>
      <dgm:spPr/>
      <dgm:t>
        <a:bodyPr/>
        <a:lstStyle/>
        <a:p>
          <a:endParaRPr lang="cs-CZ" sz="1100" b="0">
            <a:solidFill>
              <a:sysClr val="windowText" lastClr="000000"/>
            </a:solidFill>
            <a:latin typeface="+mj-lt"/>
          </a:endParaRPr>
        </a:p>
      </dgm:t>
    </dgm:pt>
    <dgm:pt modelId="{3A8D32C4-B4D5-4DDC-AC33-E0FDBD459B3C}">
      <dgm:prSet phldrT="[Text]" custT="1"/>
      <dgm:spPr>
        <a:xfrm>
          <a:off x="0" y="1241422"/>
          <a:ext cx="5753735" cy="882000"/>
        </a:xfrm>
        <a:prstGeom prst="rect">
          <a:avLst/>
        </a:prstGeom>
        <a:solidFill>
          <a:srgbClr val="E9BDFF">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B.1 Péče o zeleň v obci</a:t>
          </a:r>
        </a:p>
      </dgm:t>
    </dgm:pt>
    <dgm:pt modelId="{D8B743F9-4375-411E-88C9-4F0043C1E510}" type="parTrans" cxnId="{07E0EE9F-789C-4F12-9DEC-D274FE6B86B0}">
      <dgm:prSet/>
      <dgm:spPr/>
      <dgm:t>
        <a:bodyPr/>
        <a:lstStyle/>
        <a:p>
          <a:endParaRPr lang="cs-CZ" sz="1100" b="0">
            <a:solidFill>
              <a:sysClr val="windowText" lastClr="000000"/>
            </a:solidFill>
            <a:latin typeface="+mj-lt"/>
          </a:endParaRPr>
        </a:p>
      </dgm:t>
    </dgm:pt>
    <dgm:pt modelId="{2282EACA-0F35-40A4-95DB-59BB8BB6FB92}" type="sibTrans" cxnId="{07E0EE9F-789C-4F12-9DEC-D274FE6B86B0}">
      <dgm:prSet/>
      <dgm:spPr/>
      <dgm:t>
        <a:bodyPr/>
        <a:lstStyle/>
        <a:p>
          <a:endParaRPr lang="cs-CZ" sz="1100" b="0">
            <a:solidFill>
              <a:sysClr val="windowText" lastClr="000000"/>
            </a:solidFill>
            <a:latin typeface="+mj-lt"/>
          </a:endParaRPr>
        </a:p>
      </dgm:t>
    </dgm:pt>
    <dgm:pt modelId="{9D3BDE04-BDF0-4EA1-8034-B6E71561D022}">
      <dgm:prSet phldrT="[Text]" custT="1"/>
      <dgm:spPr>
        <a:xfrm>
          <a:off x="0" y="279847"/>
          <a:ext cx="5753735" cy="694575"/>
        </a:xfrm>
        <a:prstGeom prst="rect">
          <a:avLst/>
        </a:prstGeom>
        <a:solidFill>
          <a:srgbClr val="FEB27E">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A.2 Modernizace místních komunikací a řešení bezpečnosti dopravy</a:t>
          </a:r>
        </a:p>
      </dgm:t>
    </dgm:pt>
    <dgm:pt modelId="{62DBE57F-000D-444B-B19A-F8E204F82BC3}" type="parTrans" cxnId="{99D29877-7375-4D70-A0A1-546FA0EB8602}">
      <dgm:prSet/>
      <dgm:spPr/>
      <dgm:t>
        <a:bodyPr/>
        <a:lstStyle/>
        <a:p>
          <a:endParaRPr lang="cs-CZ" b="0">
            <a:latin typeface="+mj-lt"/>
          </a:endParaRPr>
        </a:p>
      </dgm:t>
    </dgm:pt>
    <dgm:pt modelId="{536460E1-E56B-48A3-BDC9-E8E08369CD8C}" type="sibTrans" cxnId="{99D29877-7375-4D70-A0A1-546FA0EB8602}">
      <dgm:prSet/>
      <dgm:spPr/>
      <dgm:t>
        <a:bodyPr/>
        <a:lstStyle/>
        <a:p>
          <a:endParaRPr lang="cs-CZ" b="0">
            <a:latin typeface="+mj-lt"/>
          </a:endParaRPr>
        </a:p>
      </dgm:t>
    </dgm:pt>
    <dgm:pt modelId="{16F6ACA8-D6B0-489A-8DE3-FDBAE73EE8A4}">
      <dgm:prSet phldrT="[Text]" custT="1"/>
      <dgm:spPr>
        <a:xfrm>
          <a:off x="0" y="1241422"/>
          <a:ext cx="5753735" cy="882000"/>
        </a:xfrm>
        <a:prstGeom prst="rect">
          <a:avLst/>
        </a:prstGeom>
        <a:solidFill>
          <a:srgbClr val="E9BDFF">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B.2 Rozvoj odpadového hospodářství</a:t>
          </a:r>
        </a:p>
      </dgm:t>
    </dgm:pt>
    <dgm:pt modelId="{04488413-DF74-4891-A901-F583AB0052EB}" type="parTrans" cxnId="{609616B9-7C34-44B4-8385-B275DA16A531}">
      <dgm:prSet/>
      <dgm:spPr/>
      <dgm:t>
        <a:bodyPr/>
        <a:lstStyle/>
        <a:p>
          <a:endParaRPr lang="cs-CZ" b="0">
            <a:latin typeface="+mj-lt"/>
          </a:endParaRPr>
        </a:p>
      </dgm:t>
    </dgm:pt>
    <dgm:pt modelId="{E86B9089-A5BA-4B54-8AAB-4F60458FAA2B}" type="sibTrans" cxnId="{609616B9-7C34-44B4-8385-B275DA16A531}">
      <dgm:prSet/>
      <dgm:spPr/>
      <dgm:t>
        <a:bodyPr/>
        <a:lstStyle/>
        <a:p>
          <a:endParaRPr lang="cs-CZ" b="0">
            <a:latin typeface="+mj-lt"/>
          </a:endParaRPr>
        </a:p>
      </dgm:t>
    </dgm:pt>
    <dgm:pt modelId="{D28A3AC6-5509-49A8-9057-7FDB97832719}">
      <dgm:prSet phldrT="[Text]" custT="1"/>
      <dgm:spPr>
        <a:xfrm>
          <a:off x="287686" y="2214262"/>
          <a:ext cx="4027614" cy="413280"/>
        </a:xfrm>
        <a:prstGeom prst="roundRect">
          <a:avLst/>
        </a:prstGeom>
        <a:solidFill>
          <a:srgbClr val="00B0F0">
            <a:alpha val="89804"/>
          </a:srgbClr>
        </a:solidFill>
        <a:ln w="25400" cap="flat" cmpd="sng" algn="ctr">
          <a:noFill/>
          <a:prstDash val="solid"/>
        </a:ln>
        <a:effectLst/>
      </dgm:spPr>
      <dgm:t>
        <a:bodyPr/>
        <a:lstStyle/>
        <a:p>
          <a:pPr>
            <a:buNone/>
          </a:pPr>
          <a:r>
            <a:rPr lang="cs-CZ" sz="1100" b="1">
              <a:solidFill>
                <a:sysClr val="windowText" lastClr="000000"/>
              </a:solidFill>
              <a:latin typeface="Cambria"/>
              <a:ea typeface="+mn-ea"/>
              <a:cs typeface="+mn-cs"/>
            </a:rPr>
            <a:t>C. Život v obci a ekonomický rozvoj obce </a:t>
          </a:r>
        </a:p>
      </dgm:t>
    </dgm:pt>
    <dgm:pt modelId="{2FC4F14A-4DC1-4E46-A9C2-EB1BA9C8CE7E}" type="parTrans" cxnId="{F9CBCB3E-4436-4C7A-8935-83D9A590399F}">
      <dgm:prSet/>
      <dgm:spPr/>
      <dgm:t>
        <a:bodyPr/>
        <a:lstStyle/>
        <a:p>
          <a:endParaRPr lang="cs-CZ" b="0">
            <a:latin typeface="+mj-lt"/>
          </a:endParaRPr>
        </a:p>
      </dgm:t>
    </dgm:pt>
    <dgm:pt modelId="{947DA4A2-C8B6-4782-A9C3-CBA39441DE84}" type="sibTrans" cxnId="{F9CBCB3E-4436-4C7A-8935-83D9A590399F}">
      <dgm:prSet/>
      <dgm:spPr/>
      <dgm:t>
        <a:bodyPr/>
        <a:lstStyle/>
        <a:p>
          <a:endParaRPr lang="cs-CZ" b="0">
            <a:latin typeface="+mj-lt"/>
          </a:endParaRPr>
        </a:p>
      </dgm:t>
    </dgm:pt>
    <dgm:pt modelId="{BFC24C3B-73F2-48CC-B6BC-2D143786823B}">
      <dgm:prSet phldrT="[Text]" custT="1"/>
      <dgm:spPr>
        <a:xfrm>
          <a:off x="0" y="1241422"/>
          <a:ext cx="5753735" cy="882000"/>
        </a:xfrm>
        <a:prstGeom prst="rect">
          <a:avLst/>
        </a:prstGeom>
        <a:solidFill>
          <a:srgbClr val="E9BDFF">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B.3 Opatření v rámci komplexních pozemkových úprav</a:t>
          </a:r>
        </a:p>
      </dgm:t>
    </dgm:pt>
    <dgm:pt modelId="{EA500524-B9EA-41BB-BE58-4EDCADC3C8A3}" type="parTrans" cxnId="{E38AE264-E078-4110-9C2E-F9325F479ACE}">
      <dgm:prSet/>
      <dgm:spPr/>
      <dgm:t>
        <a:bodyPr/>
        <a:lstStyle/>
        <a:p>
          <a:endParaRPr lang="cs-CZ"/>
        </a:p>
      </dgm:t>
    </dgm:pt>
    <dgm:pt modelId="{D98F66A9-0F00-4A39-B969-31E0A8100AC2}" type="sibTrans" cxnId="{E38AE264-E078-4110-9C2E-F9325F479ACE}">
      <dgm:prSet/>
      <dgm:spPr/>
      <dgm:t>
        <a:bodyPr/>
        <a:lstStyle/>
        <a:p>
          <a:endParaRPr lang="cs-CZ"/>
        </a:p>
      </dgm:t>
    </dgm:pt>
    <dgm:pt modelId="{4F7586B6-DB6E-488B-AA14-3618A120C7D9}">
      <dgm:prSet phldrT="[Text]" custT="1"/>
      <dgm:spPr>
        <a:xfrm>
          <a:off x="0" y="2420902"/>
          <a:ext cx="5753735" cy="882000"/>
        </a:xfrm>
        <a:prstGeom prst="rect">
          <a:avLst/>
        </a:prstGeom>
        <a:solidFill>
          <a:srgbClr val="4F81BD">
            <a:lumMod val="40000"/>
            <a:lumOff val="60000"/>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C.1 Zkvalitnění zázemí pro sport, kulturu a trávení volného času</a:t>
          </a:r>
        </a:p>
      </dgm:t>
    </dgm:pt>
    <dgm:pt modelId="{2839F255-F6AD-4AB8-A190-B19A2CFBB1DF}" type="sibTrans" cxnId="{48C94970-91A1-4EA6-A1AB-6BFD1C8096B9}">
      <dgm:prSet/>
      <dgm:spPr/>
      <dgm:t>
        <a:bodyPr/>
        <a:lstStyle/>
        <a:p>
          <a:endParaRPr lang="cs-CZ" b="0">
            <a:latin typeface="+mj-lt"/>
          </a:endParaRPr>
        </a:p>
      </dgm:t>
    </dgm:pt>
    <dgm:pt modelId="{04276430-9567-4F9E-A327-33D9DD30894E}" type="parTrans" cxnId="{48C94970-91A1-4EA6-A1AB-6BFD1C8096B9}">
      <dgm:prSet/>
      <dgm:spPr/>
      <dgm:t>
        <a:bodyPr/>
        <a:lstStyle/>
        <a:p>
          <a:endParaRPr lang="cs-CZ" b="0">
            <a:latin typeface="+mj-lt"/>
          </a:endParaRPr>
        </a:p>
      </dgm:t>
    </dgm:pt>
    <dgm:pt modelId="{5F4F9D04-F015-4832-9690-C9A5540E7F31}">
      <dgm:prSet phldrT="[Text]" custT="1"/>
      <dgm:spPr>
        <a:xfrm>
          <a:off x="0" y="2420902"/>
          <a:ext cx="5753735" cy="882000"/>
        </a:xfrm>
        <a:prstGeom prst="rect">
          <a:avLst/>
        </a:prstGeom>
        <a:solidFill>
          <a:srgbClr val="4F81BD">
            <a:lumMod val="40000"/>
            <a:lumOff val="60000"/>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C.2 Podpora služeb v obci</a:t>
          </a:r>
        </a:p>
      </dgm:t>
    </dgm:pt>
    <dgm:pt modelId="{3912FA48-F6E0-4B18-8866-403BA95BD6A9}" type="sibTrans" cxnId="{4867F582-1311-4A01-A921-C348B3D63443}">
      <dgm:prSet/>
      <dgm:spPr/>
      <dgm:t>
        <a:bodyPr/>
        <a:lstStyle/>
        <a:p>
          <a:endParaRPr lang="cs-CZ" b="0">
            <a:latin typeface="+mj-lt"/>
          </a:endParaRPr>
        </a:p>
      </dgm:t>
    </dgm:pt>
    <dgm:pt modelId="{FA43F251-DE75-4319-9B5E-FB07E64E2D4E}" type="parTrans" cxnId="{4867F582-1311-4A01-A921-C348B3D63443}">
      <dgm:prSet/>
      <dgm:spPr/>
      <dgm:t>
        <a:bodyPr/>
        <a:lstStyle/>
        <a:p>
          <a:endParaRPr lang="cs-CZ" b="0">
            <a:latin typeface="+mj-lt"/>
          </a:endParaRPr>
        </a:p>
      </dgm:t>
    </dgm:pt>
    <dgm:pt modelId="{87711085-B8D5-4F78-8728-81C91F70A49E}">
      <dgm:prSet phldrT="[Text]" custT="1"/>
      <dgm:spPr>
        <a:xfrm>
          <a:off x="0" y="2420902"/>
          <a:ext cx="5753735" cy="882000"/>
        </a:xfrm>
        <a:prstGeom prst="rect">
          <a:avLst/>
        </a:prstGeom>
        <a:solidFill>
          <a:srgbClr val="4F81BD">
            <a:lumMod val="40000"/>
            <a:lumOff val="60000"/>
            <a:alpha val="89804"/>
          </a:srgbClr>
        </a:solidFill>
        <a:ln w="25400" cap="flat" cmpd="sng" algn="ctr">
          <a:noFill/>
          <a:prstDash val="solid"/>
        </a:ln>
        <a:effectLst/>
      </dgm:spPr>
      <dgm:t>
        <a:bodyPr/>
        <a:lstStyle/>
        <a:p>
          <a:pPr>
            <a:buChar char="•"/>
          </a:pPr>
          <a:r>
            <a:rPr lang="cs-CZ" sz="1100" b="0">
              <a:solidFill>
                <a:sysClr val="windowText" lastClr="000000"/>
              </a:solidFill>
              <a:latin typeface="Cambria"/>
              <a:ea typeface="+mn-ea"/>
              <a:cs typeface="+mn-cs"/>
            </a:rPr>
            <a:t>C.3 Rozvoj cestovního ruchu</a:t>
          </a:r>
        </a:p>
      </dgm:t>
    </dgm:pt>
    <dgm:pt modelId="{BF361A52-5CC6-475B-B4EB-E0B318A03038}" type="sibTrans" cxnId="{95DD01F2-F4B0-4591-B895-EB6B4D9F3131}">
      <dgm:prSet/>
      <dgm:spPr/>
      <dgm:t>
        <a:bodyPr/>
        <a:lstStyle/>
        <a:p>
          <a:endParaRPr lang="cs-CZ"/>
        </a:p>
      </dgm:t>
    </dgm:pt>
    <dgm:pt modelId="{A5EE18E2-017C-4AB1-B706-AAEE38489975}" type="parTrans" cxnId="{95DD01F2-F4B0-4591-B895-EB6B4D9F3131}">
      <dgm:prSet/>
      <dgm:spPr/>
      <dgm:t>
        <a:bodyPr/>
        <a:lstStyle/>
        <a:p>
          <a:endParaRPr lang="cs-CZ"/>
        </a:p>
      </dgm:t>
    </dgm:pt>
    <dgm:pt modelId="{B41C04F8-2025-46B9-8F09-3D0651790DD3}">
      <dgm:prSet custT="1"/>
      <dgm:spPr>
        <a:xfrm>
          <a:off x="287686" y="3378502"/>
          <a:ext cx="4027614" cy="413280"/>
        </a:xfrm>
        <a:prstGeom prst="round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r>
            <a:rPr lang="cs-CZ" sz="1100" b="1">
              <a:solidFill>
                <a:sysClr val="windowText" lastClr="000000"/>
              </a:solidFill>
              <a:latin typeface="Cambria"/>
              <a:ea typeface="+mn-ea"/>
              <a:cs typeface="+mn-cs"/>
            </a:rPr>
            <a:t>D. Správa obce</a:t>
          </a:r>
        </a:p>
      </dgm:t>
    </dgm:pt>
    <dgm:pt modelId="{363E10F1-B0D5-4826-9953-84E647BD238F}" type="parTrans" cxnId="{670CCD67-9F71-4DE0-87B4-23F01CA5F843}">
      <dgm:prSet/>
      <dgm:spPr/>
      <dgm:t>
        <a:bodyPr/>
        <a:lstStyle/>
        <a:p>
          <a:endParaRPr lang="cs-CZ"/>
        </a:p>
      </dgm:t>
    </dgm:pt>
    <dgm:pt modelId="{E97DB7E0-29D2-464C-8CC4-F570923B952B}" type="sibTrans" cxnId="{670CCD67-9F71-4DE0-87B4-23F01CA5F843}">
      <dgm:prSet/>
      <dgm:spPr/>
      <dgm:t>
        <a:bodyPr/>
        <a:lstStyle/>
        <a:p>
          <a:endParaRPr lang="cs-CZ"/>
        </a:p>
      </dgm:t>
    </dgm:pt>
    <dgm:pt modelId="{F0A9DA19-4D20-4B73-9ED8-F5871AE0030B}">
      <dgm:prSet custT="1"/>
      <dgm:spPr>
        <a:xfrm>
          <a:off x="0" y="3585142"/>
          <a:ext cx="5753735" cy="694575"/>
        </a:xfrm>
        <a:prstGeom prst="rect">
          <a:avLst/>
        </a:prstGeom>
        <a:solidFill>
          <a:srgbClr val="FFFF99"/>
        </a:solidFill>
        <a:ln w="25400" cap="flat" cmpd="sng" algn="ctr">
          <a:solidFill>
            <a:sysClr val="window" lastClr="FFFFFF"/>
          </a:solidFill>
          <a:prstDash val="solid"/>
        </a:ln>
        <a:effectLst/>
      </dgm:spPr>
      <dgm:t>
        <a:bodyPr/>
        <a:lstStyle/>
        <a:p>
          <a:r>
            <a:rPr lang="cs-CZ" sz="1100">
              <a:solidFill>
                <a:sysClr val="windowText" lastClr="000000">
                  <a:hueOff val="0"/>
                  <a:satOff val="0"/>
                  <a:lumOff val="0"/>
                  <a:alphaOff val="0"/>
                </a:sysClr>
              </a:solidFill>
              <a:latin typeface="Cambria"/>
              <a:ea typeface="+mn-ea"/>
              <a:cs typeface="+mn-cs"/>
            </a:rPr>
            <a:t>D.1 Strategické řízení obce</a:t>
          </a:r>
        </a:p>
      </dgm:t>
    </dgm:pt>
    <dgm:pt modelId="{071A85B4-6893-40DA-B8B2-36EA6591CA7B}" type="parTrans" cxnId="{987D7FFD-4281-4F57-8B66-5423439664B8}">
      <dgm:prSet/>
      <dgm:spPr/>
      <dgm:t>
        <a:bodyPr/>
        <a:lstStyle/>
        <a:p>
          <a:endParaRPr lang="cs-CZ"/>
        </a:p>
      </dgm:t>
    </dgm:pt>
    <dgm:pt modelId="{3DFE271C-ABC7-4B4B-995D-1932D7CFBF4C}" type="sibTrans" cxnId="{987D7FFD-4281-4F57-8B66-5423439664B8}">
      <dgm:prSet/>
      <dgm:spPr/>
      <dgm:t>
        <a:bodyPr/>
        <a:lstStyle/>
        <a:p>
          <a:endParaRPr lang="cs-CZ"/>
        </a:p>
      </dgm:t>
    </dgm:pt>
    <dgm:pt modelId="{9779941E-1998-41AA-8BD1-EC22320B7A01}">
      <dgm:prSet custT="1"/>
      <dgm:spPr>
        <a:xfrm>
          <a:off x="0" y="3585142"/>
          <a:ext cx="5753735" cy="694575"/>
        </a:xfrm>
        <a:prstGeom prst="rect">
          <a:avLst/>
        </a:prstGeom>
        <a:solidFill>
          <a:srgbClr val="FFFF99"/>
        </a:solidFill>
        <a:ln w="25400" cap="flat" cmpd="sng" algn="ctr">
          <a:solidFill>
            <a:sysClr val="window" lastClr="FFFFFF"/>
          </a:solidFill>
          <a:prstDash val="solid"/>
        </a:ln>
        <a:effectLst/>
      </dgm:spPr>
      <dgm:t>
        <a:bodyPr/>
        <a:lstStyle/>
        <a:p>
          <a:r>
            <a:rPr lang="cs-CZ" sz="1100">
              <a:solidFill>
                <a:sysClr val="windowText" lastClr="000000">
                  <a:hueOff val="0"/>
                  <a:satOff val="0"/>
                  <a:lumOff val="0"/>
                  <a:alphaOff val="0"/>
                </a:sysClr>
              </a:solidFill>
              <a:latin typeface="Cambria"/>
              <a:ea typeface="+mn-ea"/>
              <a:cs typeface="+mn-cs"/>
            </a:rPr>
            <a:t>D.2 Péče o budovy v majetku obce</a:t>
          </a:r>
        </a:p>
      </dgm:t>
    </dgm:pt>
    <dgm:pt modelId="{290EA5A7-CF50-4F7B-A8DB-80A67C4D06B3}" type="parTrans" cxnId="{E96BD176-D372-4930-B73A-3DEEBBE4912F}">
      <dgm:prSet/>
      <dgm:spPr/>
      <dgm:t>
        <a:bodyPr/>
        <a:lstStyle/>
        <a:p>
          <a:endParaRPr lang="cs-CZ"/>
        </a:p>
      </dgm:t>
    </dgm:pt>
    <dgm:pt modelId="{0AEE4E49-B045-4225-A476-C877B0E44169}" type="sibTrans" cxnId="{E96BD176-D372-4930-B73A-3DEEBBE4912F}">
      <dgm:prSet/>
      <dgm:spPr/>
      <dgm:t>
        <a:bodyPr/>
        <a:lstStyle/>
        <a:p>
          <a:endParaRPr lang="cs-CZ"/>
        </a:p>
      </dgm:t>
    </dgm:pt>
    <dgm:pt modelId="{A6CB44BC-A155-4B31-B28D-F6631908BBA3}" type="pres">
      <dgm:prSet presAssocID="{06F529AC-5FA7-480C-83A2-D7BEEEBE1713}" presName="linear" presStyleCnt="0">
        <dgm:presLayoutVars>
          <dgm:dir/>
          <dgm:animLvl val="lvl"/>
          <dgm:resizeHandles val="exact"/>
        </dgm:presLayoutVars>
      </dgm:prSet>
      <dgm:spPr/>
      <dgm:t>
        <a:bodyPr/>
        <a:lstStyle/>
        <a:p>
          <a:endParaRPr lang="cs-CZ"/>
        </a:p>
      </dgm:t>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4"/>
      <dgm:spPr/>
      <dgm:t>
        <a:bodyPr/>
        <a:lstStyle/>
        <a:p>
          <a:endParaRPr lang="cs-CZ"/>
        </a:p>
      </dgm:t>
    </dgm:pt>
    <dgm:pt modelId="{FC5B58D7-4F71-4521-96D2-E1165F42E4BD}" type="pres">
      <dgm:prSet presAssocID="{7E5497CE-1F49-4A3D-96F7-DCC1A97F7BA3}" presName="parentText" presStyleLbl="node1" presStyleIdx="0" presStyleCnt="4">
        <dgm:presLayoutVars>
          <dgm:chMax val="0"/>
          <dgm:bulletEnabled val="1"/>
        </dgm:presLayoutVars>
      </dgm:prSet>
      <dgm:spPr/>
      <dgm:t>
        <a:bodyPr/>
        <a:lstStyle/>
        <a:p>
          <a:endParaRPr lang="cs-CZ"/>
        </a:p>
      </dgm:t>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4">
        <dgm:presLayoutVars>
          <dgm:bulletEnabled val="1"/>
        </dgm:presLayoutVars>
      </dgm:prSet>
      <dgm:spPr/>
      <dgm:t>
        <a:bodyPr/>
        <a:lstStyle/>
        <a:p>
          <a:endParaRPr lang="cs-CZ"/>
        </a:p>
      </dgm:t>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4"/>
      <dgm:spPr/>
      <dgm:t>
        <a:bodyPr/>
        <a:lstStyle/>
        <a:p>
          <a:endParaRPr lang="cs-CZ"/>
        </a:p>
      </dgm:t>
    </dgm:pt>
    <dgm:pt modelId="{5822B921-6FE2-4ABB-895A-C9CEAEB5E78A}" type="pres">
      <dgm:prSet presAssocID="{E1924197-1FAC-40B6-9778-655F590FA837}" presName="parentText" presStyleLbl="node1" presStyleIdx="1" presStyleCnt="4">
        <dgm:presLayoutVars>
          <dgm:chMax val="0"/>
          <dgm:bulletEnabled val="1"/>
        </dgm:presLayoutVars>
      </dgm:prSet>
      <dgm:spPr/>
      <dgm:t>
        <a:bodyPr/>
        <a:lstStyle/>
        <a:p>
          <a:endParaRPr lang="cs-CZ"/>
        </a:p>
      </dgm:t>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4" custLinFactNeighborX="-1457" custLinFactNeighborY="-20159">
        <dgm:presLayoutVars>
          <dgm:bulletEnabled val="1"/>
        </dgm:presLayoutVars>
      </dgm:prSet>
      <dgm:spPr>
        <a:prstGeom prst="rect">
          <a:avLst/>
        </a:prstGeom>
      </dgm:spPr>
      <dgm:t>
        <a:bodyPr/>
        <a:lstStyle/>
        <a:p>
          <a:endParaRPr lang="cs-CZ"/>
        </a:p>
      </dgm:t>
    </dgm:pt>
    <dgm:pt modelId="{5919ED34-0DBF-4178-A030-27B7ECB75E88}" type="pres">
      <dgm:prSet presAssocID="{186129A9-0F7D-41C9-9602-64952A3D9CE3}" presName="spaceBetweenRectangles" presStyleCnt="0"/>
      <dgm:spPr/>
    </dgm:pt>
    <dgm:pt modelId="{F7B680FD-FAB0-4583-99E8-9F0220F8012B}" type="pres">
      <dgm:prSet presAssocID="{D28A3AC6-5509-49A8-9057-7FDB97832719}" presName="parentLin" presStyleCnt="0"/>
      <dgm:spPr/>
    </dgm:pt>
    <dgm:pt modelId="{6A6CE320-68FA-4B1B-87AF-D85E40879759}" type="pres">
      <dgm:prSet presAssocID="{D28A3AC6-5509-49A8-9057-7FDB97832719}" presName="parentLeftMargin" presStyleLbl="node1" presStyleIdx="1" presStyleCnt="4"/>
      <dgm:spPr/>
      <dgm:t>
        <a:bodyPr/>
        <a:lstStyle/>
        <a:p>
          <a:endParaRPr lang="cs-CZ"/>
        </a:p>
      </dgm:t>
    </dgm:pt>
    <dgm:pt modelId="{AAA77079-7B19-466F-8A71-089900C1E755}" type="pres">
      <dgm:prSet presAssocID="{D28A3AC6-5509-49A8-9057-7FDB97832719}" presName="parentText" presStyleLbl="node1" presStyleIdx="2" presStyleCnt="4">
        <dgm:presLayoutVars>
          <dgm:chMax val="0"/>
          <dgm:bulletEnabled val="1"/>
        </dgm:presLayoutVars>
      </dgm:prSet>
      <dgm:spPr/>
      <dgm:t>
        <a:bodyPr/>
        <a:lstStyle/>
        <a:p>
          <a:endParaRPr lang="cs-CZ"/>
        </a:p>
      </dgm:t>
    </dgm:pt>
    <dgm:pt modelId="{92B193DB-8F10-42E2-98BE-0065656D91F8}" type="pres">
      <dgm:prSet presAssocID="{D28A3AC6-5509-49A8-9057-7FDB97832719}" presName="negativeSpace" presStyleCnt="0"/>
      <dgm:spPr/>
    </dgm:pt>
    <dgm:pt modelId="{E37D8302-6845-478F-82AC-4641D126ACC6}" type="pres">
      <dgm:prSet presAssocID="{D28A3AC6-5509-49A8-9057-7FDB97832719}" presName="childText" presStyleLbl="conFgAcc1" presStyleIdx="2" presStyleCnt="4">
        <dgm:presLayoutVars>
          <dgm:bulletEnabled val="1"/>
        </dgm:presLayoutVars>
      </dgm:prSet>
      <dgm:spPr>
        <a:prstGeom prst="rect">
          <a:avLst/>
        </a:prstGeom>
      </dgm:spPr>
      <dgm:t>
        <a:bodyPr/>
        <a:lstStyle/>
        <a:p>
          <a:endParaRPr lang="cs-CZ"/>
        </a:p>
      </dgm:t>
    </dgm:pt>
    <dgm:pt modelId="{6DBF66E2-FD55-4859-A1D2-D6D4FE878863}" type="pres">
      <dgm:prSet presAssocID="{947DA4A2-C8B6-4782-A9C3-CBA39441DE84}" presName="spaceBetweenRectangles" presStyleCnt="0"/>
      <dgm:spPr/>
    </dgm:pt>
    <dgm:pt modelId="{9B382988-4D22-4803-8636-F1E2C3595644}" type="pres">
      <dgm:prSet presAssocID="{B41C04F8-2025-46B9-8F09-3D0651790DD3}" presName="parentLin" presStyleCnt="0"/>
      <dgm:spPr/>
    </dgm:pt>
    <dgm:pt modelId="{CCBB6B1D-DC9F-4369-B775-DB507C3C17D8}" type="pres">
      <dgm:prSet presAssocID="{B41C04F8-2025-46B9-8F09-3D0651790DD3}" presName="parentLeftMargin" presStyleLbl="node1" presStyleIdx="2" presStyleCnt="4"/>
      <dgm:spPr/>
      <dgm:t>
        <a:bodyPr/>
        <a:lstStyle/>
        <a:p>
          <a:endParaRPr lang="cs-CZ"/>
        </a:p>
      </dgm:t>
    </dgm:pt>
    <dgm:pt modelId="{F16CDEDB-1FFB-418D-8D37-8E12E7D98E3F}" type="pres">
      <dgm:prSet presAssocID="{B41C04F8-2025-46B9-8F09-3D0651790DD3}" presName="parentText" presStyleLbl="node1" presStyleIdx="3" presStyleCnt="4">
        <dgm:presLayoutVars>
          <dgm:chMax val="0"/>
          <dgm:bulletEnabled val="1"/>
        </dgm:presLayoutVars>
      </dgm:prSet>
      <dgm:spPr/>
      <dgm:t>
        <a:bodyPr/>
        <a:lstStyle/>
        <a:p>
          <a:endParaRPr lang="cs-CZ"/>
        </a:p>
      </dgm:t>
    </dgm:pt>
    <dgm:pt modelId="{EF526F4F-27A4-4275-873F-EA3718361520}" type="pres">
      <dgm:prSet presAssocID="{B41C04F8-2025-46B9-8F09-3D0651790DD3}" presName="negativeSpace" presStyleCnt="0"/>
      <dgm:spPr/>
    </dgm:pt>
    <dgm:pt modelId="{4850904E-A707-4713-8052-5206BA540AD9}" type="pres">
      <dgm:prSet presAssocID="{B41C04F8-2025-46B9-8F09-3D0651790DD3}" presName="childText" presStyleLbl="conFgAcc1" presStyleIdx="3" presStyleCnt="4">
        <dgm:presLayoutVars>
          <dgm:bulletEnabled val="1"/>
        </dgm:presLayoutVars>
      </dgm:prSet>
      <dgm:spPr/>
      <dgm:t>
        <a:bodyPr/>
        <a:lstStyle/>
        <a:p>
          <a:endParaRPr lang="cs-CZ"/>
        </a:p>
      </dgm:t>
    </dgm:pt>
  </dgm:ptLst>
  <dgm:cxnLst>
    <dgm:cxn modelId="{B2F46434-3D82-4D29-AB52-17B65EB44031}" srcId="{7E5497CE-1F49-4A3D-96F7-DCC1A97F7BA3}" destId="{01F90E2A-330D-44AB-86EF-E7BA8ED1B216}" srcOrd="0" destOrd="0" parTransId="{B70BF799-B94E-471E-A880-9F5DEAF14E31}" sibTransId="{ED5FDCF6-29E6-448B-A776-D24EAA286D59}"/>
    <dgm:cxn modelId="{51F95DD6-7870-4986-9CAA-72966EA06718}" type="presOf" srcId="{9779941E-1998-41AA-8BD1-EC22320B7A01}" destId="{4850904E-A707-4713-8052-5206BA540AD9}" srcOrd="0" destOrd="1" presId="urn:microsoft.com/office/officeart/2005/8/layout/list1"/>
    <dgm:cxn modelId="{95DD01F2-F4B0-4591-B895-EB6B4D9F3131}" srcId="{D28A3AC6-5509-49A8-9057-7FDB97832719}" destId="{87711085-B8D5-4F78-8728-81C91F70A49E}" srcOrd="2" destOrd="0" parTransId="{A5EE18E2-017C-4AB1-B706-AAEE38489975}" sibTransId="{BF361A52-5CC6-475B-B4EB-E0B318A03038}"/>
    <dgm:cxn modelId="{AA6B19FC-894E-4999-837A-08E66D5B72F6}" type="presOf" srcId="{16F6ACA8-D6B0-489A-8DE3-FDBAE73EE8A4}" destId="{A6147AA3-6F8A-416C-8F30-A4DCA68897ED}" srcOrd="0" destOrd="1" presId="urn:microsoft.com/office/officeart/2005/8/layout/list1"/>
    <dgm:cxn modelId="{58239FF3-D271-47FF-86CF-CE69F3282699}" type="presOf" srcId="{4F7586B6-DB6E-488B-AA14-3618A120C7D9}" destId="{E37D8302-6845-478F-82AC-4641D126ACC6}" srcOrd="0" destOrd="0" presId="urn:microsoft.com/office/officeart/2005/8/layout/list1"/>
    <dgm:cxn modelId="{2873A71E-8A25-493E-9AE9-40B402B52348}" srcId="{06F529AC-5FA7-480C-83A2-D7BEEEBE1713}" destId="{E1924197-1FAC-40B6-9778-655F590FA837}" srcOrd="1" destOrd="0" parTransId="{5338CE3E-118A-4A36-B575-A56EE265F84F}" sibTransId="{186129A9-0F7D-41C9-9602-64952A3D9CE3}"/>
    <dgm:cxn modelId="{E96BD176-D372-4930-B73A-3DEEBBE4912F}" srcId="{B41C04F8-2025-46B9-8F09-3D0651790DD3}" destId="{9779941E-1998-41AA-8BD1-EC22320B7A01}" srcOrd="1" destOrd="0" parTransId="{290EA5A7-CF50-4F7B-A8DB-80A67C4D06B3}" sibTransId="{0AEE4E49-B045-4225-A476-C877B0E44169}"/>
    <dgm:cxn modelId="{48C94970-91A1-4EA6-A1AB-6BFD1C8096B9}" srcId="{D28A3AC6-5509-49A8-9057-7FDB97832719}" destId="{4F7586B6-DB6E-488B-AA14-3618A120C7D9}" srcOrd="0" destOrd="0" parTransId="{04276430-9567-4F9E-A327-33D9DD30894E}" sibTransId="{2839F255-F6AD-4AB8-A190-B19A2CFBB1DF}"/>
    <dgm:cxn modelId="{670CCD67-9F71-4DE0-87B4-23F01CA5F843}" srcId="{06F529AC-5FA7-480C-83A2-D7BEEEBE1713}" destId="{B41C04F8-2025-46B9-8F09-3D0651790DD3}" srcOrd="3" destOrd="0" parTransId="{363E10F1-B0D5-4826-9953-84E647BD238F}" sibTransId="{E97DB7E0-29D2-464C-8CC4-F570923B952B}"/>
    <dgm:cxn modelId="{30721190-AD9E-4345-A655-FCB4F81401DE}" type="presOf" srcId="{06F529AC-5FA7-480C-83A2-D7BEEEBE1713}" destId="{A6CB44BC-A155-4B31-B28D-F6631908BBA3}" srcOrd="0" destOrd="0" presId="urn:microsoft.com/office/officeart/2005/8/layout/list1"/>
    <dgm:cxn modelId="{8642A3F2-2D4D-4B4E-8571-F480D10A28AD}" type="presOf" srcId="{7E5497CE-1F49-4A3D-96F7-DCC1A97F7BA3}" destId="{3AE8FF02-69F3-44A6-AC1C-98FB95E962AF}" srcOrd="0" destOrd="0" presId="urn:microsoft.com/office/officeart/2005/8/layout/list1"/>
    <dgm:cxn modelId="{4867F582-1311-4A01-A921-C348B3D63443}" srcId="{D28A3AC6-5509-49A8-9057-7FDB97832719}" destId="{5F4F9D04-F015-4832-9690-C9A5540E7F31}" srcOrd="1" destOrd="0" parTransId="{FA43F251-DE75-4319-9B5E-FB07E64E2D4E}" sibTransId="{3912FA48-F6E0-4B18-8866-403BA95BD6A9}"/>
    <dgm:cxn modelId="{CAAC40EE-4C88-43B8-8904-5E1790AD398A}" type="presOf" srcId="{BFC24C3B-73F2-48CC-B6BC-2D143786823B}" destId="{A6147AA3-6F8A-416C-8F30-A4DCA68897ED}" srcOrd="0" destOrd="2" presId="urn:microsoft.com/office/officeart/2005/8/layout/list1"/>
    <dgm:cxn modelId="{4E631EED-C1E5-47B9-B52D-DB6466C5D91B}" type="presOf" srcId="{5F4F9D04-F015-4832-9690-C9A5540E7F31}" destId="{E37D8302-6845-478F-82AC-4641D126ACC6}" srcOrd="0" destOrd="1" presId="urn:microsoft.com/office/officeart/2005/8/layout/list1"/>
    <dgm:cxn modelId="{85958EFA-D841-47D9-80E3-40AF7D15D30D}" type="presOf" srcId="{B41C04F8-2025-46B9-8F09-3D0651790DD3}" destId="{CCBB6B1D-DC9F-4369-B775-DB507C3C17D8}" srcOrd="0" destOrd="0" presId="urn:microsoft.com/office/officeart/2005/8/layout/list1"/>
    <dgm:cxn modelId="{B97961FD-8D86-4705-A6EF-271681A997A1}" type="presOf" srcId="{E1924197-1FAC-40B6-9778-655F590FA837}" destId="{EB48D1E9-CDA8-41B3-AE8A-C8993F863BFF}" srcOrd="0" destOrd="0" presId="urn:microsoft.com/office/officeart/2005/8/layout/list1"/>
    <dgm:cxn modelId="{E38AE264-E078-4110-9C2E-F9325F479ACE}" srcId="{E1924197-1FAC-40B6-9778-655F590FA837}" destId="{BFC24C3B-73F2-48CC-B6BC-2D143786823B}" srcOrd="2" destOrd="0" parTransId="{EA500524-B9EA-41BB-BE58-4EDCADC3C8A3}" sibTransId="{D98F66A9-0F00-4A39-B969-31E0A8100AC2}"/>
    <dgm:cxn modelId="{07E0EE9F-789C-4F12-9DEC-D274FE6B86B0}" srcId="{E1924197-1FAC-40B6-9778-655F590FA837}" destId="{3A8D32C4-B4D5-4DDC-AC33-E0FDBD459B3C}" srcOrd="0" destOrd="0" parTransId="{D8B743F9-4375-411E-88C9-4F0043C1E510}" sibTransId="{2282EACA-0F35-40A4-95DB-59BB8BB6FB92}"/>
    <dgm:cxn modelId="{6571B64D-2E7B-4195-AC4B-09859B21A8F1}" type="presOf" srcId="{E1924197-1FAC-40B6-9778-655F590FA837}" destId="{5822B921-6FE2-4ABB-895A-C9CEAEB5E78A}" srcOrd="1" destOrd="0" presId="urn:microsoft.com/office/officeart/2005/8/layout/list1"/>
    <dgm:cxn modelId="{99D29877-7375-4D70-A0A1-546FA0EB8602}" srcId="{7E5497CE-1F49-4A3D-96F7-DCC1A97F7BA3}" destId="{9D3BDE04-BDF0-4EA1-8034-B6E71561D022}" srcOrd="1" destOrd="0" parTransId="{62DBE57F-000D-444B-B19A-F8E204F82BC3}" sibTransId="{536460E1-E56B-48A3-BDC9-E8E08369CD8C}"/>
    <dgm:cxn modelId="{42571208-7FD3-4335-9F05-6487994E775B}" srcId="{06F529AC-5FA7-480C-83A2-D7BEEEBE1713}" destId="{7E5497CE-1F49-4A3D-96F7-DCC1A97F7BA3}" srcOrd="0" destOrd="0" parTransId="{43064DBF-53B4-40B2-9655-F4AFE5364C57}" sibTransId="{C09A46FC-EC5A-4820-B407-B87519C276B4}"/>
    <dgm:cxn modelId="{609616B9-7C34-44B4-8385-B275DA16A531}" srcId="{E1924197-1FAC-40B6-9778-655F590FA837}" destId="{16F6ACA8-D6B0-489A-8DE3-FDBAE73EE8A4}" srcOrd="1" destOrd="0" parTransId="{04488413-DF74-4891-A901-F583AB0052EB}" sibTransId="{E86B9089-A5BA-4B54-8AAB-4F60458FAA2B}"/>
    <dgm:cxn modelId="{2EAD6FB8-9E7B-4CB0-84E4-8BB0BC3F8788}" type="presOf" srcId="{3A8D32C4-B4D5-4DDC-AC33-E0FDBD459B3C}" destId="{A6147AA3-6F8A-416C-8F30-A4DCA68897ED}" srcOrd="0" destOrd="0" presId="urn:microsoft.com/office/officeart/2005/8/layout/list1"/>
    <dgm:cxn modelId="{8DC018CD-6F51-4477-A90E-B523F89016A2}" type="presOf" srcId="{D28A3AC6-5509-49A8-9057-7FDB97832719}" destId="{6A6CE320-68FA-4B1B-87AF-D85E40879759}" srcOrd="0" destOrd="0" presId="urn:microsoft.com/office/officeart/2005/8/layout/list1"/>
    <dgm:cxn modelId="{F34FD5D2-BD8F-407B-83BC-57C41FB75B26}" type="presOf" srcId="{87711085-B8D5-4F78-8728-81C91F70A49E}" destId="{E37D8302-6845-478F-82AC-4641D126ACC6}" srcOrd="0" destOrd="2" presId="urn:microsoft.com/office/officeart/2005/8/layout/list1"/>
    <dgm:cxn modelId="{9871E47E-4FD2-45DF-80D5-8DEF84C80517}" type="presOf" srcId="{F0A9DA19-4D20-4B73-9ED8-F5871AE0030B}" destId="{4850904E-A707-4713-8052-5206BA540AD9}" srcOrd="0" destOrd="0" presId="urn:microsoft.com/office/officeart/2005/8/layout/list1"/>
    <dgm:cxn modelId="{F9CBCB3E-4436-4C7A-8935-83D9A590399F}" srcId="{06F529AC-5FA7-480C-83A2-D7BEEEBE1713}" destId="{D28A3AC6-5509-49A8-9057-7FDB97832719}" srcOrd="2" destOrd="0" parTransId="{2FC4F14A-4DC1-4E46-A9C2-EB1BA9C8CE7E}" sibTransId="{947DA4A2-C8B6-4782-A9C3-CBA39441DE84}"/>
    <dgm:cxn modelId="{CABFA581-4C01-4E1E-A0E7-D6E5393CF3D7}" type="presOf" srcId="{01F90E2A-330D-44AB-86EF-E7BA8ED1B216}" destId="{9C7C42FA-7EA0-4FF3-B489-3E02E5E6DDE2}" srcOrd="0" destOrd="0" presId="urn:microsoft.com/office/officeart/2005/8/layout/list1"/>
    <dgm:cxn modelId="{156237E5-9EC3-4CAC-AC57-914C12D505C6}" type="presOf" srcId="{D28A3AC6-5509-49A8-9057-7FDB97832719}" destId="{AAA77079-7B19-466F-8A71-089900C1E755}" srcOrd="1" destOrd="0" presId="urn:microsoft.com/office/officeart/2005/8/layout/list1"/>
    <dgm:cxn modelId="{F70810DC-665E-481F-A97E-3B09A2F0D0A1}" type="presOf" srcId="{9D3BDE04-BDF0-4EA1-8034-B6E71561D022}" destId="{9C7C42FA-7EA0-4FF3-B489-3E02E5E6DDE2}" srcOrd="0" destOrd="1" presId="urn:microsoft.com/office/officeart/2005/8/layout/list1"/>
    <dgm:cxn modelId="{3C7463D9-B672-4E7D-9BAD-7792F1200EDF}" type="presOf" srcId="{7E5497CE-1F49-4A3D-96F7-DCC1A97F7BA3}" destId="{FC5B58D7-4F71-4521-96D2-E1165F42E4BD}" srcOrd="1" destOrd="0" presId="urn:microsoft.com/office/officeart/2005/8/layout/list1"/>
    <dgm:cxn modelId="{F5E6DD57-0238-4FDF-B04E-92FFE5C25A9B}" type="presOf" srcId="{B41C04F8-2025-46B9-8F09-3D0651790DD3}" destId="{F16CDEDB-1FFB-418D-8D37-8E12E7D98E3F}" srcOrd="1" destOrd="0" presId="urn:microsoft.com/office/officeart/2005/8/layout/list1"/>
    <dgm:cxn modelId="{987D7FFD-4281-4F57-8B66-5423439664B8}" srcId="{B41C04F8-2025-46B9-8F09-3D0651790DD3}" destId="{F0A9DA19-4D20-4B73-9ED8-F5871AE0030B}" srcOrd="0" destOrd="0" parTransId="{071A85B4-6893-40DA-B8B2-36EA6591CA7B}" sibTransId="{3DFE271C-ABC7-4B4B-995D-1932D7CFBF4C}"/>
    <dgm:cxn modelId="{2DED3C7F-9770-4D7D-A4EE-F4D2C01934D5}" type="presParOf" srcId="{A6CB44BC-A155-4B31-B28D-F6631908BBA3}" destId="{4A20B828-55F4-4339-9616-BCBAD6BABDDF}" srcOrd="0" destOrd="0" presId="urn:microsoft.com/office/officeart/2005/8/layout/list1"/>
    <dgm:cxn modelId="{A7D5850A-9810-49EC-A9E5-EED643199875}" type="presParOf" srcId="{4A20B828-55F4-4339-9616-BCBAD6BABDDF}" destId="{3AE8FF02-69F3-44A6-AC1C-98FB95E962AF}" srcOrd="0" destOrd="0" presId="urn:microsoft.com/office/officeart/2005/8/layout/list1"/>
    <dgm:cxn modelId="{2415DEF6-F43F-4BEE-96F6-1E8A208967A3}" type="presParOf" srcId="{4A20B828-55F4-4339-9616-BCBAD6BABDDF}" destId="{FC5B58D7-4F71-4521-96D2-E1165F42E4BD}" srcOrd="1" destOrd="0" presId="urn:microsoft.com/office/officeart/2005/8/layout/list1"/>
    <dgm:cxn modelId="{627F6145-2740-41C0-A44E-1FD384F1C52C}" type="presParOf" srcId="{A6CB44BC-A155-4B31-B28D-F6631908BBA3}" destId="{96BF5ADA-681D-423D-AE8B-4A7F8B7C05D0}" srcOrd="1" destOrd="0" presId="urn:microsoft.com/office/officeart/2005/8/layout/list1"/>
    <dgm:cxn modelId="{52B07B7A-8EAD-4D8B-9CEA-A72747D5CB1E}" type="presParOf" srcId="{A6CB44BC-A155-4B31-B28D-F6631908BBA3}" destId="{9C7C42FA-7EA0-4FF3-B489-3E02E5E6DDE2}" srcOrd="2" destOrd="0" presId="urn:microsoft.com/office/officeart/2005/8/layout/list1"/>
    <dgm:cxn modelId="{35D5B4BE-9987-4600-9E27-DBD9F047E269}" type="presParOf" srcId="{A6CB44BC-A155-4B31-B28D-F6631908BBA3}" destId="{14F69175-F9B5-4255-92EC-2A294B7D7372}" srcOrd="3" destOrd="0" presId="urn:microsoft.com/office/officeart/2005/8/layout/list1"/>
    <dgm:cxn modelId="{6260523E-B110-4B5A-A2E4-1688439D7EF1}" type="presParOf" srcId="{A6CB44BC-A155-4B31-B28D-F6631908BBA3}" destId="{328B3043-33F4-4171-9907-86CD7C118CE9}" srcOrd="4" destOrd="0" presId="urn:microsoft.com/office/officeart/2005/8/layout/list1"/>
    <dgm:cxn modelId="{E7065EEF-59DE-4BCC-AC8D-217ACCEABA62}" type="presParOf" srcId="{328B3043-33F4-4171-9907-86CD7C118CE9}" destId="{EB48D1E9-CDA8-41B3-AE8A-C8993F863BFF}" srcOrd="0" destOrd="0" presId="urn:microsoft.com/office/officeart/2005/8/layout/list1"/>
    <dgm:cxn modelId="{5D21C3BB-73DF-461F-AD3A-DE5C1849A475}" type="presParOf" srcId="{328B3043-33F4-4171-9907-86CD7C118CE9}" destId="{5822B921-6FE2-4ABB-895A-C9CEAEB5E78A}" srcOrd="1" destOrd="0" presId="urn:microsoft.com/office/officeart/2005/8/layout/list1"/>
    <dgm:cxn modelId="{C8F82A8E-491A-4342-AEEF-9B402DBF8FEC}" type="presParOf" srcId="{A6CB44BC-A155-4B31-B28D-F6631908BBA3}" destId="{9EC6BD3F-09FF-4EFB-9CCE-9CE7E8523D4B}" srcOrd="5" destOrd="0" presId="urn:microsoft.com/office/officeart/2005/8/layout/list1"/>
    <dgm:cxn modelId="{5E900A34-8C59-4035-8CB1-859F2993EB42}" type="presParOf" srcId="{A6CB44BC-A155-4B31-B28D-F6631908BBA3}" destId="{A6147AA3-6F8A-416C-8F30-A4DCA68897ED}" srcOrd="6" destOrd="0" presId="urn:microsoft.com/office/officeart/2005/8/layout/list1"/>
    <dgm:cxn modelId="{5EAF24EE-8727-4426-AB4E-4291AAB22F01}" type="presParOf" srcId="{A6CB44BC-A155-4B31-B28D-F6631908BBA3}" destId="{5919ED34-0DBF-4178-A030-27B7ECB75E88}" srcOrd="7" destOrd="0" presId="urn:microsoft.com/office/officeart/2005/8/layout/list1"/>
    <dgm:cxn modelId="{2B6E2C88-02D1-4919-875D-B17C269D5D04}" type="presParOf" srcId="{A6CB44BC-A155-4B31-B28D-F6631908BBA3}" destId="{F7B680FD-FAB0-4583-99E8-9F0220F8012B}" srcOrd="8" destOrd="0" presId="urn:microsoft.com/office/officeart/2005/8/layout/list1"/>
    <dgm:cxn modelId="{1775DB01-9880-4486-A865-778F35365F7D}" type="presParOf" srcId="{F7B680FD-FAB0-4583-99E8-9F0220F8012B}" destId="{6A6CE320-68FA-4B1B-87AF-D85E40879759}" srcOrd="0" destOrd="0" presId="urn:microsoft.com/office/officeart/2005/8/layout/list1"/>
    <dgm:cxn modelId="{EC74A805-E48D-400D-9DF8-88AC9CD1EC3E}" type="presParOf" srcId="{F7B680FD-FAB0-4583-99E8-9F0220F8012B}" destId="{AAA77079-7B19-466F-8A71-089900C1E755}" srcOrd="1" destOrd="0" presId="urn:microsoft.com/office/officeart/2005/8/layout/list1"/>
    <dgm:cxn modelId="{426D1730-C35D-47DE-AA6B-CFF9A95B6EAC}" type="presParOf" srcId="{A6CB44BC-A155-4B31-B28D-F6631908BBA3}" destId="{92B193DB-8F10-42E2-98BE-0065656D91F8}" srcOrd="9" destOrd="0" presId="urn:microsoft.com/office/officeart/2005/8/layout/list1"/>
    <dgm:cxn modelId="{98AD2FE4-5674-4B2F-A2FE-673D21FF3D07}" type="presParOf" srcId="{A6CB44BC-A155-4B31-B28D-F6631908BBA3}" destId="{E37D8302-6845-478F-82AC-4641D126ACC6}" srcOrd="10" destOrd="0" presId="urn:microsoft.com/office/officeart/2005/8/layout/list1"/>
    <dgm:cxn modelId="{09B68A7B-8DDB-4CF3-AE8A-A4AD060ADD77}" type="presParOf" srcId="{A6CB44BC-A155-4B31-B28D-F6631908BBA3}" destId="{6DBF66E2-FD55-4859-A1D2-D6D4FE878863}" srcOrd="11" destOrd="0" presId="urn:microsoft.com/office/officeart/2005/8/layout/list1"/>
    <dgm:cxn modelId="{D2061682-07EB-4182-BB3C-4EA4E46741A0}" type="presParOf" srcId="{A6CB44BC-A155-4B31-B28D-F6631908BBA3}" destId="{9B382988-4D22-4803-8636-F1E2C3595644}" srcOrd="12" destOrd="0" presId="urn:microsoft.com/office/officeart/2005/8/layout/list1"/>
    <dgm:cxn modelId="{49533524-6C60-4FA0-9B83-19610C3342FB}" type="presParOf" srcId="{9B382988-4D22-4803-8636-F1E2C3595644}" destId="{CCBB6B1D-DC9F-4369-B775-DB507C3C17D8}" srcOrd="0" destOrd="0" presId="urn:microsoft.com/office/officeart/2005/8/layout/list1"/>
    <dgm:cxn modelId="{1700D402-4BE2-4878-B5E5-CA13EE2BF961}" type="presParOf" srcId="{9B382988-4D22-4803-8636-F1E2C3595644}" destId="{F16CDEDB-1FFB-418D-8D37-8E12E7D98E3F}" srcOrd="1" destOrd="0" presId="urn:microsoft.com/office/officeart/2005/8/layout/list1"/>
    <dgm:cxn modelId="{5F3A9DFB-A834-44AD-950A-B62DDCDC1C89}" type="presParOf" srcId="{A6CB44BC-A155-4B31-B28D-F6631908BBA3}" destId="{EF526F4F-27A4-4275-873F-EA3718361520}" srcOrd="13" destOrd="0" presId="urn:microsoft.com/office/officeart/2005/8/layout/list1"/>
    <dgm:cxn modelId="{66DFE1E8-74BD-4A67-89BC-350AEBA2316B}" type="presParOf" srcId="{A6CB44BC-A155-4B31-B28D-F6631908BBA3}" destId="{4850904E-A707-4713-8052-5206BA540AD9}" srcOrd="14"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D6F53-16CF-422C-87AD-D6404109E412}">
      <dsp:nvSpPr>
        <dsp:cNvPr id="0" name=""/>
        <dsp:cNvSpPr/>
      </dsp:nvSpPr>
      <dsp:spPr>
        <a:xfrm>
          <a:off x="-1987393" y="-308083"/>
          <a:ext cx="2375956" cy="2375956"/>
        </a:xfrm>
        <a:prstGeom prst="blockArc">
          <a:avLst>
            <a:gd name="adj1" fmla="val 18900000"/>
            <a:gd name="adj2" fmla="val 2700000"/>
            <a:gd name="adj3" fmla="val 909"/>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581DB8-2C08-45DC-AC55-579224CC3D21}">
      <dsp:nvSpPr>
        <dsp:cNvPr id="0" name=""/>
        <dsp:cNvSpPr/>
      </dsp:nvSpPr>
      <dsp:spPr>
        <a:xfrm>
          <a:off x="204347" y="135292"/>
          <a:ext cx="5263258"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889" tIns="30480" rIns="30480" bIns="30480" numCol="1" spcCol="1270" anchor="ctr" anchorCtr="0">
          <a:noAutofit/>
        </a:bodyPr>
        <a:lstStyle/>
        <a:p>
          <a:pPr lvl="0" algn="l" defTabSz="533400">
            <a:lnSpc>
              <a:spcPct val="90000"/>
            </a:lnSpc>
            <a:spcBef>
              <a:spcPct val="0"/>
            </a:spcBef>
            <a:spcAft>
              <a:spcPct val="35000"/>
            </a:spcAft>
          </a:pPr>
          <a:r>
            <a:rPr lang="cs-CZ" sz="1200" b="1" kern="1200">
              <a:solidFill>
                <a:sysClr val="window" lastClr="FFFFFF"/>
              </a:solidFill>
              <a:latin typeface="Cambria"/>
              <a:ea typeface="+mn-ea"/>
              <a:cs typeface="+mn-cs"/>
            </a:rPr>
            <a:t>A. Rozvoj technické infrastruktury a dopravy</a:t>
          </a:r>
        </a:p>
      </dsp:txBody>
      <dsp:txXfrm>
        <a:off x="204347" y="135292"/>
        <a:ext cx="5263258" cy="270725"/>
      </dsp:txXfrm>
    </dsp:sp>
    <dsp:sp modelId="{5787590D-B842-4C84-BB70-B01569449C47}">
      <dsp:nvSpPr>
        <dsp:cNvPr id="0" name=""/>
        <dsp:cNvSpPr/>
      </dsp:nvSpPr>
      <dsp:spPr>
        <a:xfrm>
          <a:off x="35143" y="101451"/>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8AA6F72-8D67-427B-A7CD-59F22B785FE7}">
      <dsp:nvSpPr>
        <dsp:cNvPr id="0" name=""/>
        <dsp:cNvSpPr/>
      </dsp:nvSpPr>
      <dsp:spPr>
        <a:xfrm>
          <a:off x="359560" y="541451"/>
          <a:ext cx="5108045"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889" tIns="30480" rIns="30480" bIns="30480" numCol="1" spcCol="1270" anchor="ctr" anchorCtr="0">
          <a:noAutofit/>
        </a:bodyPr>
        <a:lstStyle/>
        <a:p>
          <a:pPr lvl="0" algn="l" defTabSz="533400">
            <a:lnSpc>
              <a:spcPct val="90000"/>
            </a:lnSpc>
            <a:spcBef>
              <a:spcPct val="0"/>
            </a:spcBef>
            <a:spcAft>
              <a:spcPct val="35000"/>
            </a:spcAft>
          </a:pPr>
          <a:r>
            <a:rPr lang="cs-CZ" sz="1200" b="1" kern="1200">
              <a:solidFill>
                <a:sysClr val="window" lastClr="FFFFFF"/>
              </a:solidFill>
              <a:latin typeface="Cambria"/>
              <a:ea typeface="+mn-ea"/>
              <a:cs typeface="+mn-cs"/>
            </a:rPr>
            <a:t>B. Zkvalitnění životní prostředí</a:t>
          </a:r>
        </a:p>
      </dsp:txBody>
      <dsp:txXfrm>
        <a:off x="359560" y="541451"/>
        <a:ext cx="5108045" cy="270725"/>
      </dsp:txXfrm>
    </dsp:sp>
    <dsp:sp modelId="{85F91D80-5AE8-466C-9D8A-441D8D6FA87F}">
      <dsp:nvSpPr>
        <dsp:cNvPr id="0" name=""/>
        <dsp:cNvSpPr/>
      </dsp:nvSpPr>
      <dsp:spPr>
        <a:xfrm>
          <a:off x="190356" y="507611"/>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0FBC95C-F8AB-4C80-8729-B0CFCD52474A}">
      <dsp:nvSpPr>
        <dsp:cNvPr id="0" name=""/>
        <dsp:cNvSpPr/>
      </dsp:nvSpPr>
      <dsp:spPr>
        <a:xfrm>
          <a:off x="359560" y="947611"/>
          <a:ext cx="5108045"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889" tIns="30480" rIns="30480" bIns="30480" numCol="1" spcCol="1270" anchor="ctr" anchorCtr="0">
          <a:noAutofit/>
        </a:bodyPr>
        <a:lstStyle/>
        <a:p>
          <a:pPr lvl="0" algn="l" defTabSz="533400">
            <a:lnSpc>
              <a:spcPct val="90000"/>
            </a:lnSpc>
            <a:spcBef>
              <a:spcPct val="0"/>
            </a:spcBef>
            <a:spcAft>
              <a:spcPct val="35000"/>
            </a:spcAft>
          </a:pPr>
          <a:r>
            <a:rPr lang="cs-CZ" sz="1200" b="1" kern="1200">
              <a:solidFill>
                <a:sysClr val="window" lastClr="FFFFFF"/>
              </a:solidFill>
              <a:latin typeface="Cambria" panose="02040503050406030204" pitchFamily="18" charset="0"/>
              <a:ea typeface="+mn-ea"/>
              <a:cs typeface="+mn-cs"/>
            </a:rPr>
            <a:t>C. Život v obci a ekonomický rozvoj obce </a:t>
          </a:r>
        </a:p>
      </dsp:txBody>
      <dsp:txXfrm>
        <a:off x="359560" y="947611"/>
        <a:ext cx="5108045" cy="270725"/>
      </dsp:txXfrm>
    </dsp:sp>
    <dsp:sp modelId="{C8DDCCF2-F3CC-467E-9BF8-D99A465F449D}">
      <dsp:nvSpPr>
        <dsp:cNvPr id="0" name=""/>
        <dsp:cNvSpPr/>
      </dsp:nvSpPr>
      <dsp:spPr>
        <a:xfrm>
          <a:off x="190356" y="913770"/>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6EF4712-6554-4F88-AAD3-CFA62C5FA271}">
      <dsp:nvSpPr>
        <dsp:cNvPr id="0" name=""/>
        <dsp:cNvSpPr/>
      </dsp:nvSpPr>
      <dsp:spPr>
        <a:xfrm>
          <a:off x="204347" y="1353770"/>
          <a:ext cx="5263258" cy="2707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4889" tIns="30480" rIns="30480" bIns="30480" numCol="1" spcCol="1270" anchor="ctr" anchorCtr="0">
          <a:noAutofit/>
        </a:bodyPr>
        <a:lstStyle/>
        <a:p>
          <a:pPr lvl="0" algn="l" defTabSz="533400">
            <a:lnSpc>
              <a:spcPct val="90000"/>
            </a:lnSpc>
            <a:spcBef>
              <a:spcPct val="0"/>
            </a:spcBef>
            <a:spcAft>
              <a:spcPct val="35000"/>
            </a:spcAft>
          </a:pPr>
          <a:r>
            <a:rPr lang="cs-CZ" sz="1200" b="1" kern="1200">
              <a:solidFill>
                <a:sysClr val="window" lastClr="FFFFFF"/>
              </a:solidFill>
              <a:latin typeface="Cambria" panose="02040503050406030204" pitchFamily="18" charset="0"/>
              <a:ea typeface="+mn-ea"/>
              <a:cs typeface="+mn-cs"/>
            </a:rPr>
            <a:t>D. Správa obce </a:t>
          </a:r>
          <a:endParaRPr lang="cs-CZ" sz="1200" kern="1200">
            <a:solidFill>
              <a:sysClr val="window" lastClr="FFFFFF"/>
            </a:solidFill>
            <a:latin typeface="Cambria" panose="02040503050406030204" pitchFamily="18" charset="0"/>
            <a:ea typeface="+mn-ea"/>
            <a:cs typeface="+mn-cs"/>
          </a:endParaRPr>
        </a:p>
      </dsp:txBody>
      <dsp:txXfrm>
        <a:off x="204347" y="1353770"/>
        <a:ext cx="5263258" cy="270725"/>
      </dsp:txXfrm>
    </dsp:sp>
    <dsp:sp modelId="{5EE3303F-4C07-418E-98CF-32F075BF7434}">
      <dsp:nvSpPr>
        <dsp:cNvPr id="0" name=""/>
        <dsp:cNvSpPr/>
      </dsp:nvSpPr>
      <dsp:spPr>
        <a:xfrm>
          <a:off x="35143" y="1319929"/>
          <a:ext cx="338407" cy="338407"/>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279847"/>
          <a:ext cx="5753735" cy="694575"/>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54" tIns="291592" rIns="446554"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A.1 Zkvalitnění technické infrastruktury</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A.2 Modernizace místních komunikací a řešení bezpečnosti dopravy</a:t>
          </a:r>
        </a:p>
      </dsp:txBody>
      <dsp:txXfrm>
        <a:off x="0" y="279847"/>
        <a:ext cx="5753735" cy="694575"/>
      </dsp:txXfrm>
    </dsp:sp>
    <dsp:sp modelId="{FC5B58D7-4F71-4521-96D2-E1165F42E4BD}">
      <dsp:nvSpPr>
        <dsp:cNvPr id="0" name=""/>
        <dsp:cNvSpPr/>
      </dsp:nvSpPr>
      <dsp:spPr>
        <a:xfrm>
          <a:off x="287686" y="73207"/>
          <a:ext cx="4027614" cy="41328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34" tIns="0" rIns="152234" bIns="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solidFill>
              <a:latin typeface="Cambria"/>
              <a:ea typeface="+mn-ea"/>
              <a:cs typeface="+mn-cs"/>
            </a:rPr>
            <a:t>A. Rozvoj technické infrastruktury a dopravy</a:t>
          </a:r>
        </a:p>
      </dsp:txBody>
      <dsp:txXfrm>
        <a:off x="307861" y="93382"/>
        <a:ext cx="3987264" cy="372930"/>
      </dsp:txXfrm>
    </dsp:sp>
    <dsp:sp modelId="{A6147AA3-6F8A-416C-8F30-A4DCA68897ED}">
      <dsp:nvSpPr>
        <dsp:cNvPr id="0" name=""/>
        <dsp:cNvSpPr/>
      </dsp:nvSpPr>
      <dsp:spPr>
        <a:xfrm>
          <a:off x="0" y="1241422"/>
          <a:ext cx="5753735" cy="882000"/>
        </a:xfrm>
        <a:prstGeom prst="rect">
          <a:avLst/>
        </a:prstGeom>
        <a:solidFill>
          <a:srgbClr val="E9BD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54" tIns="291592" rIns="446554"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B.1 Péče o zeleň v obci</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B.2 Rozvoj odpadového hospodářství</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B.3 Opatření v rámci komplexních pozemkových úprav</a:t>
          </a:r>
        </a:p>
      </dsp:txBody>
      <dsp:txXfrm>
        <a:off x="0" y="1241422"/>
        <a:ext cx="5753735" cy="882000"/>
      </dsp:txXfrm>
    </dsp:sp>
    <dsp:sp modelId="{5822B921-6FE2-4ABB-895A-C9CEAEB5E78A}">
      <dsp:nvSpPr>
        <dsp:cNvPr id="0" name=""/>
        <dsp:cNvSpPr/>
      </dsp:nvSpPr>
      <dsp:spPr>
        <a:xfrm>
          <a:off x="287686" y="1050022"/>
          <a:ext cx="4027614" cy="413280"/>
        </a:xfrm>
        <a:prstGeom prst="roundRect">
          <a:avLst/>
        </a:prstGeom>
        <a:solidFill>
          <a:srgbClr val="D279F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34" tIns="0" rIns="152234" bIns="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solidFill>
              <a:latin typeface="Cambria"/>
              <a:ea typeface="+mn-ea"/>
              <a:cs typeface="+mn-cs"/>
            </a:rPr>
            <a:t>B. Zkvalitnění životní prostředí</a:t>
          </a:r>
        </a:p>
      </dsp:txBody>
      <dsp:txXfrm>
        <a:off x="307861" y="1070197"/>
        <a:ext cx="3987264" cy="372930"/>
      </dsp:txXfrm>
    </dsp:sp>
    <dsp:sp modelId="{E37D8302-6845-478F-82AC-4641D126ACC6}">
      <dsp:nvSpPr>
        <dsp:cNvPr id="0" name=""/>
        <dsp:cNvSpPr/>
      </dsp:nvSpPr>
      <dsp:spPr>
        <a:xfrm>
          <a:off x="0" y="2420902"/>
          <a:ext cx="5753735" cy="882000"/>
        </a:xfrm>
        <a:prstGeom prst="rect">
          <a:avLst/>
        </a:prstGeom>
        <a:solidFill>
          <a:srgbClr val="4F81BD">
            <a:lumMod val="40000"/>
            <a:lumOff val="60000"/>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54" tIns="291592" rIns="446554"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C.1 Zkvalitnění zázemí pro sport, kulturu a trávení volného času</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C.2 Podpora služeb v obci</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Cambria"/>
              <a:ea typeface="+mn-ea"/>
              <a:cs typeface="+mn-cs"/>
            </a:rPr>
            <a:t>C.3 Rozvoj cestovního ruchu</a:t>
          </a:r>
        </a:p>
      </dsp:txBody>
      <dsp:txXfrm>
        <a:off x="0" y="2420902"/>
        <a:ext cx="5753735" cy="882000"/>
      </dsp:txXfrm>
    </dsp:sp>
    <dsp:sp modelId="{AAA77079-7B19-466F-8A71-089900C1E755}">
      <dsp:nvSpPr>
        <dsp:cNvPr id="0" name=""/>
        <dsp:cNvSpPr/>
      </dsp:nvSpPr>
      <dsp:spPr>
        <a:xfrm>
          <a:off x="287686" y="2214262"/>
          <a:ext cx="4027614" cy="413280"/>
        </a:xfrm>
        <a:prstGeom prst="roundRect">
          <a:avLst/>
        </a:prstGeom>
        <a:solidFill>
          <a:srgbClr val="00B0F0">
            <a:alpha val="89804"/>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34" tIns="0" rIns="152234" bIns="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solidFill>
              <a:latin typeface="Cambria"/>
              <a:ea typeface="+mn-ea"/>
              <a:cs typeface="+mn-cs"/>
            </a:rPr>
            <a:t>C. Život v obci a ekonomický rozvoj obce </a:t>
          </a:r>
        </a:p>
      </dsp:txBody>
      <dsp:txXfrm>
        <a:off x="307861" y="2234437"/>
        <a:ext cx="3987264" cy="372930"/>
      </dsp:txXfrm>
    </dsp:sp>
    <dsp:sp modelId="{4850904E-A707-4713-8052-5206BA540AD9}">
      <dsp:nvSpPr>
        <dsp:cNvPr id="0" name=""/>
        <dsp:cNvSpPr/>
      </dsp:nvSpPr>
      <dsp:spPr>
        <a:xfrm>
          <a:off x="0" y="3585142"/>
          <a:ext cx="5753735" cy="694575"/>
        </a:xfrm>
        <a:prstGeom prst="rect">
          <a:avLst/>
        </a:prstGeom>
        <a:solidFill>
          <a:srgbClr val="FFFF99"/>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46554" tIns="291592" rIns="446554" bIns="78232" numCol="1" spcCol="1270" anchor="t" anchorCtr="0">
          <a:noAutofit/>
        </a:bodyPr>
        <a:lstStyle/>
        <a:p>
          <a:pPr marL="57150" lvl="1" indent="-57150" algn="l" defTabSz="488950">
            <a:lnSpc>
              <a:spcPct val="90000"/>
            </a:lnSpc>
            <a:spcBef>
              <a:spcPct val="0"/>
            </a:spcBef>
            <a:spcAft>
              <a:spcPct val="15000"/>
            </a:spcAft>
            <a:buChar char="••"/>
          </a:pPr>
          <a:r>
            <a:rPr lang="cs-CZ" sz="1100" kern="1200">
              <a:solidFill>
                <a:sysClr val="windowText" lastClr="000000">
                  <a:hueOff val="0"/>
                  <a:satOff val="0"/>
                  <a:lumOff val="0"/>
                  <a:alphaOff val="0"/>
                </a:sysClr>
              </a:solidFill>
              <a:latin typeface="Cambria"/>
              <a:ea typeface="+mn-ea"/>
              <a:cs typeface="+mn-cs"/>
            </a:rPr>
            <a:t>D.1 Strategické řízení obce</a:t>
          </a:r>
        </a:p>
        <a:p>
          <a:pPr marL="57150" lvl="1" indent="-57150" algn="l" defTabSz="488950">
            <a:lnSpc>
              <a:spcPct val="90000"/>
            </a:lnSpc>
            <a:spcBef>
              <a:spcPct val="0"/>
            </a:spcBef>
            <a:spcAft>
              <a:spcPct val="15000"/>
            </a:spcAft>
            <a:buChar char="••"/>
          </a:pPr>
          <a:r>
            <a:rPr lang="cs-CZ" sz="1100" kern="1200">
              <a:solidFill>
                <a:sysClr val="windowText" lastClr="000000">
                  <a:hueOff val="0"/>
                  <a:satOff val="0"/>
                  <a:lumOff val="0"/>
                  <a:alphaOff val="0"/>
                </a:sysClr>
              </a:solidFill>
              <a:latin typeface="Cambria"/>
              <a:ea typeface="+mn-ea"/>
              <a:cs typeface="+mn-cs"/>
            </a:rPr>
            <a:t>D.2 Péče o budovy v majetku obce</a:t>
          </a:r>
        </a:p>
      </dsp:txBody>
      <dsp:txXfrm>
        <a:off x="0" y="3585142"/>
        <a:ext cx="5753735" cy="694575"/>
      </dsp:txXfrm>
    </dsp:sp>
    <dsp:sp modelId="{F16CDEDB-1FFB-418D-8D37-8E12E7D98E3F}">
      <dsp:nvSpPr>
        <dsp:cNvPr id="0" name=""/>
        <dsp:cNvSpPr/>
      </dsp:nvSpPr>
      <dsp:spPr>
        <a:xfrm>
          <a:off x="287686" y="3378502"/>
          <a:ext cx="4027614" cy="413280"/>
        </a:xfrm>
        <a:prstGeom prst="roundRect">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34" tIns="0" rIns="152234"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Cambria"/>
              <a:ea typeface="+mn-ea"/>
              <a:cs typeface="+mn-cs"/>
            </a:rPr>
            <a:t>D. Správa obce</a:t>
          </a:r>
        </a:p>
      </dsp:txBody>
      <dsp:txXfrm>
        <a:off x="307861" y="3398677"/>
        <a:ext cx="3987264" cy="37293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330A3-BD4D-4F2F-8B95-FADDF5406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39</Pages>
  <Words>7305</Words>
  <Characters>43101</Characters>
  <Application>Microsoft Office Word</Application>
  <DocSecurity>0</DocSecurity>
  <Lines>359</Lines>
  <Paragraphs>100</Paragraphs>
  <ScaleCrop>false</ScaleCrop>
  <HeadingPairs>
    <vt:vector size="2" baseType="variant">
      <vt:variant>
        <vt:lpstr>Název</vt:lpstr>
      </vt:variant>
      <vt:variant>
        <vt:i4>1</vt:i4>
      </vt:variant>
    </vt:vector>
  </HeadingPairs>
  <TitlesOfParts>
    <vt:vector size="1" baseType="lpstr">
      <vt:lpstr>Dohoda o pracovní činnosti</vt:lpstr>
    </vt:vector>
  </TitlesOfParts>
  <Company>Madape</Company>
  <LinksUpToDate>false</LinksUpToDate>
  <CharactersWithSpaces>50306</CharactersWithSpaces>
  <SharedDoc>false</SharedDoc>
  <HLinks>
    <vt:vector size="342" baseType="variant">
      <vt:variant>
        <vt:i4>1179714</vt:i4>
      </vt:variant>
      <vt:variant>
        <vt:i4>315</vt:i4>
      </vt:variant>
      <vt:variant>
        <vt:i4>0</vt:i4>
      </vt:variant>
      <vt:variant>
        <vt:i4>5</vt:i4>
      </vt:variant>
      <vt:variant>
        <vt:lpwstr>http://monitor.statnipokladna.cz/</vt:lpwstr>
      </vt:variant>
      <vt:variant>
        <vt:lpwstr/>
      </vt:variant>
      <vt:variant>
        <vt:i4>7405628</vt:i4>
      </vt:variant>
      <vt:variant>
        <vt:i4>312</vt:i4>
      </vt:variant>
      <vt:variant>
        <vt:i4>0</vt:i4>
      </vt:variant>
      <vt:variant>
        <vt:i4>5</vt:i4>
      </vt:variant>
      <vt:variant>
        <vt:lpwstr>http://www.rozpocetobce.cz/</vt:lpwstr>
      </vt:variant>
      <vt:variant>
        <vt:lpwstr/>
      </vt:variant>
      <vt:variant>
        <vt:i4>4325390</vt:i4>
      </vt:variant>
      <vt:variant>
        <vt:i4>309</vt:i4>
      </vt:variant>
      <vt:variant>
        <vt:i4>0</vt:i4>
      </vt:variant>
      <vt:variant>
        <vt:i4>5</vt:i4>
      </vt:variant>
      <vt:variant>
        <vt:lpwstr>https://vdb.czso.cz/mos/</vt:lpwstr>
      </vt:variant>
      <vt:variant>
        <vt:lpwstr/>
      </vt:variant>
      <vt:variant>
        <vt:i4>7405687</vt:i4>
      </vt:variant>
      <vt:variant>
        <vt:i4>306</vt:i4>
      </vt:variant>
      <vt:variant>
        <vt:i4>0</vt:i4>
      </vt:variant>
      <vt:variant>
        <vt:i4>5</vt:i4>
      </vt:variant>
      <vt:variant>
        <vt:lpwstr>http://www.rsd.cz/</vt:lpwstr>
      </vt:variant>
      <vt:variant>
        <vt:lpwstr/>
      </vt:variant>
      <vt:variant>
        <vt:i4>6422571</vt:i4>
      </vt:variant>
      <vt:variant>
        <vt:i4>303</vt:i4>
      </vt:variant>
      <vt:variant>
        <vt:i4>0</vt:i4>
      </vt:variant>
      <vt:variant>
        <vt:i4>5</vt:i4>
      </vt:variant>
      <vt:variant>
        <vt:lpwstr>http://www.mapy.cz/</vt:lpwstr>
      </vt:variant>
      <vt:variant>
        <vt:lpwstr/>
      </vt:variant>
      <vt:variant>
        <vt:i4>4390921</vt:i4>
      </vt:variant>
      <vt:variant>
        <vt:i4>300</vt:i4>
      </vt:variant>
      <vt:variant>
        <vt:i4>0</vt:i4>
      </vt:variant>
      <vt:variant>
        <vt:i4>5</vt:i4>
      </vt:variant>
      <vt:variant>
        <vt:lpwstr>https://www.czso.cz/csu/czso/databaze-demografickych-udaju-za-obce-cr</vt:lpwstr>
      </vt:variant>
      <vt:variant>
        <vt:lpwstr/>
      </vt:variant>
      <vt:variant>
        <vt:i4>6422571</vt:i4>
      </vt:variant>
      <vt:variant>
        <vt:i4>297</vt:i4>
      </vt:variant>
      <vt:variant>
        <vt:i4>0</vt:i4>
      </vt:variant>
      <vt:variant>
        <vt:i4>5</vt:i4>
      </vt:variant>
      <vt:variant>
        <vt:lpwstr>http://www.mapy.cz/</vt:lpwstr>
      </vt:variant>
      <vt:variant>
        <vt:lpwstr/>
      </vt:variant>
      <vt:variant>
        <vt:i4>1572912</vt:i4>
      </vt:variant>
      <vt:variant>
        <vt:i4>290</vt:i4>
      </vt:variant>
      <vt:variant>
        <vt:i4>0</vt:i4>
      </vt:variant>
      <vt:variant>
        <vt:i4>5</vt:i4>
      </vt:variant>
      <vt:variant>
        <vt:lpwstr/>
      </vt:variant>
      <vt:variant>
        <vt:lpwstr>_Toc480274319</vt:lpwstr>
      </vt:variant>
      <vt:variant>
        <vt:i4>1572912</vt:i4>
      </vt:variant>
      <vt:variant>
        <vt:i4>284</vt:i4>
      </vt:variant>
      <vt:variant>
        <vt:i4>0</vt:i4>
      </vt:variant>
      <vt:variant>
        <vt:i4>5</vt:i4>
      </vt:variant>
      <vt:variant>
        <vt:lpwstr/>
      </vt:variant>
      <vt:variant>
        <vt:lpwstr>_Toc480274318</vt:lpwstr>
      </vt:variant>
      <vt:variant>
        <vt:i4>1572912</vt:i4>
      </vt:variant>
      <vt:variant>
        <vt:i4>278</vt:i4>
      </vt:variant>
      <vt:variant>
        <vt:i4>0</vt:i4>
      </vt:variant>
      <vt:variant>
        <vt:i4>5</vt:i4>
      </vt:variant>
      <vt:variant>
        <vt:lpwstr/>
      </vt:variant>
      <vt:variant>
        <vt:lpwstr>_Toc480274317</vt:lpwstr>
      </vt:variant>
      <vt:variant>
        <vt:i4>1572912</vt:i4>
      </vt:variant>
      <vt:variant>
        <vt:i4>272</vt:i4>
      </vt:variant>
      <vt:variant>
        <vt:i4>0</vt:i4>
      </vt:variant>
      <vt:variant>
        <vt:i4>5</vt:i4>
      </vt:variant>
      <vt:variant>
        <vt:lpwstr/>
      </vt:variant>
      <vt:variant>
        <vt:lpwstr>_Toc480274316</vt:lpwstr>
      </vt:variant>
      <vt:variant>
        <vt:i4>1572912</vt:i4>
      </vt:variant>
      <vt:variant>
        <vt:i4>266</vt:i4>
      </vt:variant>
      <vt:variant>
        <vt:i4>0</vt:i4>
      </vt:variant>
      <vt:variant>
        <vt:i4>5</vt:i4>
      </vt:variant>
      <vt:variant>
        <vt:lpwstr/>
      </vt:variant>
      <vt:variant>
        <vt:lpwstr>_Toc480274315</vt:lpwstr>
      </vt:variant>
      <vt:variant>
        <vt:i4>1572912</vt:i4>
      </vt:variant>
      <vt:variant>
        <vt:i4>260</vt:i4>
      </vt:variant>
      <vt:variant>
        <vt:i4>0</vt:i4>
      </vt:variant>
      <vt:variant>
        <vt:i4>5</vt:i4>
      </vt:variant>
      <vt:variant>
        <vt:lpwstr/>
      </vt:variant>
      <vt:variant>
        <vt:lpwstr>_Toc480274314</vt:lpwstr>
      </vt:variant>
      <vt:variant>
        <vt:i4>1572912</vt:i4>
      </vt:variant>
      <vt:variant>
        <vt:i4>254</vt:i4>
      </vt:variant>
      <vt:variant>
        <vt:i4>0</vt:i4>
      </vt:variant>
      <vt:variant>
        <vt:i4>5</vt:i4>
      </vt:variant>
      <vt:variant>
        <vt:lpwstr/>
      </vt:variant>
      <vt:variant>
        <vt:lpwstr>_Toc480274313</vt:lpwstr>
      </vt:variant>
      <vt:variant>
        <vt:i4>1572912</vt:i4>
      </vt:variant>
      <vt:variant>
        <vt:i4>248</vt:i4>
      </vt:variant>
      <vt:variant>
        <vt:i4>0</vt:i4>
      </vt:variant>
      <vt:variant>
        <vt:i4>5</vt:i4>
      </vt:variant>
      <vt:variant>
        <vt:lpwstr/>
      </vt:variant>
      <vt:variant>
        <vt:lpwstr>_Toc480274312</vt:lpwstr>
      </vt:variant>
      <vt:variant>
        <vt:i4>1572912</vt:i4>
      </vt:variant>
      <vt:variant>
        <vt:i4>242</vt:i4>
      </vt:variant>
      <vt:variant>
        <vt:i4>0</vt:i4>
      </vt:variant>
      <vt:variant>
        <vt:i4>5</vt:i4>
      </vt:variant>
      <vt:variant>
        <vt:lpwstr/>
      </vt:variant>
      <vt:variant>
        <vt:lpwstr>_Toc480274311</vt:lpwstr>
      </vt:variant>
      <vt:variant>
        <vt:i4>1572912</vt:i4>
      </vt:variant>
      <vt:variant>
        <vt:i4>236</vt:i4>
      </vt:variant>
      <vt:variant>
        <vt:i4>0</vt:i4>
      </vt:variant>
      <vt:variant>
        <vt:i4>5</vt:i4>
      </vt:variant>
      <vt:variant>
        <vt:lpwstr/>
      </vt:variant>
      <vt:variant>
        <vt:lpwstr>_Toc480274310</vt:lpwstr>
      </vt:variant>
      <vt:variant>
        <vt:i4>1638448</vt:i4>
      </vt:variant>
      <vt:variant>
        <vt:i4>230</vt:i4>
      </vt:variant>
      <vt:variant>
        <vt:i4>0</vt:i4>
      </vt:variant>
      <vt:variant>
        <vt:i4>5</vt:i4>
      </vt:variant>
      <vt:variant>
        <vt:lpwstr/>
      </vt:variant>
      <vt:variant>
        <vt:lpwstr>_Toc480274309</vt:lpwstr>
      </vt:variant>
      <vt:variant>
        <vt:i4>1638448</vt:i4>
      </vt:variant>
      <vt:variant>
        <vt:i4>224</vt:i4>
      </vt:variant>
      <vt:variant>
        <vt:i4>0</vt:i4>
      </vt:variant>
      <vt:variant>
        <vt:i4>5</vt:i4>
      </vt:variant>
      <vt:variant>
        <vt:lpwstr/>
      </vt:variant>
      <vt:variant>
        <vt:lpwstr>_Toc480274308</vt:lpwstr>
      </vt:variant>
      <vt:variant>
        <vt:i4>1638448</vt:i4>
      </vt:variant>
      <vt:variant>
        <vt:i4>218</vt:i4>
      </vt:variant>
      <vt:variant>
        <vt:i4>0</vt:i4>
      </vt:variant>
      <vt:variant>
        <vt:i4>5</vt:i4>
      </vt:variant>
      <vt:variant>
        <vt:lpwstr/>
      </vt:variant>
      <vt:variant>
        <vt:lpwstr>_Toc480274307</vt:lpwstr>
      </vt:variant>
      <vt:variant>
        <vt:i4>1638448</vt:i4>
      </vt:variant>
      <vt:variant>
        <vt:i4>212</vt:i4>
      </vt:variant>
      <vt:variant>
        <vt:i4>0</vt:i4>
      </vt:variant>
      <vt:variant>
        <vt:i4>5</vt:i4>
      </vt:variant>
      <vt:variant>
        <vt:lpwstr/>
      </vt:variant>
      <vt:variant>
        <vt:lpwstr>_Toc480274306</vt:lpwstr>
      </vt:variant>
      <vt:variant>
        <vt:i4>1638448</vt:i4>
      </vt:variant>
      <vt:variant>
        <vt:i4>206</vt:i4>
      </vt:variant>
      <vt:variant>
        <vt:i4>0</vt:i4>
      </vt:variant>
      <vt:variant>
        <vt:i4>5</vt:i4>
      </vt:variant>
      <vt:variant>
        <vt:lpwstr/>
      </vt:variant>
      <vt:variant>
        <vt:lpwstr>_Toc480274305</vt:lpwstr>
      </vt:variant>
      <vt:variant>
        <vt:i4>1638448</vt:i4>
      </vt:variant>
      <vt:variant>
        <vt:i4>200</vt:i4>
      </vt:variant>
      <vt:variant>
        <vt:i4>0</vt:i4>
      </vt:variant>
      <vt:variant>
        <vt:i4>5</vt:i4>
      </vt:variant>
      <vt:variant>
        <vt:lpwstr/>
      </vt:variant>
      <vt:variant>
        <vt:lpwstr>_Toc480274304</vt:lpwstr>
      </vt:variant>
      <vt:variant>
        <vt:i4>1638448</vt:i4>
      </vt:variant>
      <vt:variant>
        <vt:i4>194</vt:i4>
      </vt:variant>
      <vt:variant>
        <vt:i4>0</vt:i4>
      </vt:variant>
      <vt:variant>
        <vt:i4>5</vt:i4>
      </vt:variant>
      <vt:variant>
        <vt:lpwstr/>
      </vt:variant>
      <vt:variant>
        <vt:lpwstr>_Toc480274303</vt:lpwstr>
      </vt:variant>
      <vt:variant>
        <vt:i4>1638448</vt:i4>
      </vt:variant>
      <vt:variant>
        <vt:i4>188</vt:i4>
      </vt:variant>
      <vt:variant>
        <vt:i4>0</vt:i4>
      </vt:variant>
      <vt:variant>
        <vt:i4>5</vt:i4>
      </vt:variant>
      <vt:variant>
        <vt:lpwstr/>
      </vt:variant>
      <vt:variant>
        <vt:lpwstr>_Toc480274302</vt:lpwstr>
      </vt:variant>
      <vt:variant>
        <vt:i4>1638448</vt:i4>
      </vt:variant>
      <vt:variant>
        <vt:i4>182</vt:i4>
      </vt:variant>
      <vt:variant>
        <vt:i4>0</vt:i4>
      </vt:variant>
      <vt:variant>
        <vt:i4>5</vt:i4>
      </vt:variant>
      <vt:variant>
        <vt:lpwstr/>
      </vt:variant>
      <vt:variant>
        <vt:lpwstr>_Toc480274301</vt:lpwstr>
      </vt:variant>
      <vt:variant>
        <vt:i4>1638448</vt:i4>
      </vt:variant>
      <vt:variant>
        <vt:i4>176</vt:i4>
      </vt:variant>
      <vt:variant>
        <vt:i4>0</vt:i4>
      </vt:variant>
      <vt:variant>
        <vt:i4>5</vt:i4>
      </vt:variant>
      <vt:variant>
        <vt:lpwstr/>
      </vt:variant>
      <vt:variant>
        <vt:lpwstr>_Toc480274300</vt:lpwstr>
      </vt:variant>
      <vt:variant>
        <vt:i4>1048625</vt:i4>
      </vt:variant>
      <vt:variant>
        <vt:i4>170</vt:i4>
      </vt:variant>
      <vt:variant>
        <vt:i4>0</vt:i4>
      </vt:variant>
      <vt:variant>
        <vt:i4>5</vt:i4>
      </vt:variant>
      <vt:variant>
        <vt:lpwstr/>
      </vt:variant>
      <vt:variant>
        <vt:lpwstr>_Toc480274299</vt:lpwstr>
      </vt:variant>
      <vt:variant>
        <vt:i4>1048625</vt:i4>
      </vt:variant>
      <vt:variant>
        <vt:i4>164</vt:i4>
      </vt:variant>
      <vt:variant>
        <vt:i4>0</vt:i4>
      </vt:variant>
      <vt:variant>
        <vt:i4>5</vt:i4>
      </vt:variant>
      <vt:variant>
        <vt:lpwstr/>
      </vt:variant>
      <vt:variant>
        <vt:lpwstr>_Toc480274298</vt:lpwstr>
      </vt:variant>
      <vt:variant>
        <vt:i4>1048625</vt:i4>
      </vt:variant>
      <vt:variant>
        <vt:i4>158</vt:i4>
      </vt:variant>
      <vt:variant>
        <vt:i4>0</vt:i4>
      </vt:variant>
      <vt:variant>
        <vt:i4>5</vt:i4>
      </vt:variant>
      <vt:variant>
        <vt:lpwstr/>
      </vt:variant>
      <vt:variant>
        <vt:lpwstr>_Toc480274297</vt:lpwstr>
      </vt:variant>
      <vt:variant>
        <vt:i4>1048625</vt:i4>
      </vt:variant>
      <vt:variant>
        <vt:i4>152</vt:i4>
      </vt:variant>
      <vt:variant>
        <vt:i4>0</vt:i4>
      </vt:variant>
      <vt:variant>
        <vt:i4>5</vt:i4>
      </vt:variant>
      <vt:variant>
        <vt:lpwstr/>
      </vt:variant>
      <vt:variant>
        <vt:lpwstr>_Toc480274296</vt:lpwstr>
      </vt:variant>
      <vt:variant>
        <vt:i4>1048625</vt:i4>
      </vt:variant>
      <vt:variant>
        <vt:i4>146</vt:i4>
      </vt:variant>
      <vt:variant>
        <vt:i4>0</vt:i4>
      </vt:variant>
      <vt:variant>
        <vt:i4>5</vt:i4>
      </vt:variant>
      <vt:variant>
        <vt:lpwstr/>
      </vt:variant>
      <vt:variant>
        <vt:lpwstr>_Toc480274295</vt:lpwstr>
      </vt:variant>
      <vt:variant>
        <vt:i4>1048625</vt:i4>
      </vt:variant>
      <vt:variant>
        <vt:i4>140</vt:i4>
      </vt:variant>
      <vt:variant>
        <vt:i4>0</vt:i4>
      </vt:variant>
      <vt:variant>
        <vt:i4>5</vt:i4>
      </vt:variant>
      <vt:variant>
        <vt:lpwstr/>
      </vt:variant>
      <vt:variant>
        <vt:lpwstr>_Toc480274294</vt:lpwstr>
      </vt:variant>
      <vt:variant>
        <vt:i4>1048625</vt:i4>
      </vt:variant>
      <vt:variant>
        <vt:i4>134</vt:i4>
      </vt:variant>
      <vt:variant>
        <vt:i4>0</vt:i4>
      </vt:variant>
      <vt:variant>
        <vt:i4>5</vt:i4>
      </vt:variant>
      <vt:variant>
        <vt:lpwstr/>
      </vt:variant>
      <vt:variant>
        <vt:lpwstr>_Toc480274293</vt:lpwstr>
      </vt:variant>
      <vt:variant>
        <vt:i4>1048625</vt:i4>
      </vt:variant>
      <vt:variant>
        <vt:i4>128</vt:i4>
      </vt:variant>
      <vt:variant>
        <vt:i4>0</vt:i4>
      </vt:variant>
      <vt:variant>
        <vt:i4>5</vt:i4>
      </vt:variant>
      <vt:variant>
        <vt:lpwstr/>
      </vt:variant>
      <vt:variant>
        <vt:lpwstr>_Toc480274292</vt:lpwstr>
      </vt:variant>
      <vt:variant>
        <vt:i4>1048625</vt:i4>
      </vt:variant>
      <vt:variant>
        <vt:i4>122</vt:i4>
      </vt:variant>
      <vt:variant>
        <vt:i4>0</vt:i4>
      </vt:variant>
      <vt:variant>
        <vt:i4>5</vt:i4>
      </vt:variant>
      <vt:variant>
        <vt:lpwstr/>
      </vt:variant>
      <vt:variant>
        <vt:lpwstr>_Toc480274291</vt:lpwstr>
      </vt:variant>
      <vt:variant>
        <vt:i4>1048625</vt:i4>
      </vt:variant>
      <vt:variant>
        <vt:i4>116</vt:i4>
      </vt:variant>
      <vt:variant>
        <vt:i4>0</vt:i4>
      </vt:variant>
      <vt:variant>
        <vt:i4>5</vt:i4>
      </vt:variant>
      <vt:variant>
        <vt:lpwstr/>
      </vt:variant>
      <vt:variant>
        <vt:lpwstr>_Toc480274290</vt:lpwstr>
      </vt:variant>
      <vt:variant>
        <vt:i4>1114161</vt:i4>
      </vt:variant>
      <vt:variant>
        <vt:i4>110</vt:i4>
      </vt:variant>
      <vt:variant>
        <vt:i4>0</vt:i4>
      </vt:variant>
      <vt:variant>
        <vt:i4>5</vt:i4>
      </vt:variant>
      <vt:variant>
        <vt:lpwstr/>
      </vt:variant>
      <vt:variant>
        <vt:lpwstr>_Toc480274289</vt:lpwstr>
      </vt:variant>
      <vt:variant>
        <vt:i4>1114161</vt:i4>
      </vt:variant>
      <vt:variant>
        <vt:i4>104</vt:i4>
      </vt:variant>
      <vt:variant>
        <vt:i4>0</vt:i4>
      </vt:variant>
      <vt:variant>
        <vt:i4>5</vt:i4>
      </vt:variant>
      <vt:variant>
        <vt:lpwstr/>
      </vt:variant>
      <vt:variant>
        <vt:lpwstr>_Toc480274288</vt:lpwstr>
      </vt:variant>
      <vt:variant>
        <vt:i4>1114161</vt:i4>
      </vt:variant>
      <vt:variant>
        <vt:i4>98</vt:i4>
      </vt:variant>
      <vt:variant>
        <vt:i4>0</vt:i4>
      </vt:variant>
      <vt:variant>
        <vt:i4>5</vt:i4>
      </vt:variant>
      <vt:variant>
        <vt:lpwstr/>
      </vt:variant>
      <vt:variant>
        <vt:lpwstr>_Toc480274287</vt:lpwstr>
      </vt:variant>
      <vt:variant>
        <vt:i4>1114161</vt:i4>
      </vt:variant>
      <vt:variant>
        <vt:i4>92</vt:i4>
      </vt:variant>
      <vt:variant>
        <vt:i4>0</vt:i4>
      </vt:variant>
      <vt:variant>
        <vt:i4>5</vt:i4>
      </vt:variant>
      <vt:variant>
        <vt:lpwstr/>
      </vt:variant>
      <vt:variant>
        <vt:lpwstr>_Toc480274286</vt:lpwstr>
      </vt:variant>
      <vt:variant>
        <vt:i4>1114161</vt:i4>
      </vt:variant>
      <vt:variant>
        <vt:i4>86</vt:i4>
      </vt:variant>
      <vt:variant>
        <vt:i4>0</vt:i4>
      </vt:variant>
      <vt:variant>
        <vt:i4>5</vt:i4>
      </vt:variant>
      <vt:variant>
        <vt:lpwstr/>
      </vt:variant>
      <vt:variant>
        <vt:lpwstr>_Toc480274285</vt:lpwstr>
      </vt:variant>
      <vt:variant>
        <vt:i4>1114161</vt:i4>
      </vt:variant>
      <vt:variant>
        <vt:i4>80</vt:i4>
      </vt:variant>
      <vt:variant>
        <vt:i4>0</vt:i4>
      </vt:variant>
      <vt:variant>
        <vt:i4>5</vt:i4>
      </vt:variant>
      <vt:variant>
        <vt:lpwstr/>
      </vt:variant>
      <vt:variant>
        <vt:lpwstr>_Toc480274284</vt:lpwstr>
      </vt:variant>
      <vt:variant>
        <vt:i4>1114161</vt:i4>
      </vt:variant>
      <vt:variant>
        <vt:i4>74</vt:i4>
      </vt:variant>
      <vt:variant>
        <vt:i4>0</vt:i4>
      </vt:variant>
      <vt:variant>
        <vt:i4>5</vt:i4>
      </vt:variant>
      <vt:variant>
        <vt:lpwstr/>
      </vt:variant>
      <vt:variant>
        <vt:lpwstr>_Toc480274283</vt:lpwstr>
      </vt:variant>
      <vt:variant>
        <vt:i4>1114161</vt:i4>
      </vt:variant>
      <vt:variant>
        <vt:i4>68</vt:i4>
      </vt:variant>
      <vt:variant>
        <vt:i4>0</vt:i4>
      </vt:variant>
      <vt:variant>
        <vt:i4>5</vt:i4>
      </vt:variant>
      <vt:variant>
        <vt:lpwstr/>
      </vt:variant>
      <vt:variant>
        <vt:lpwstr>_Toc480274282</vt:lpwstr>
      </vt:variant>
      <vt:variant>
        <vt:i4>1114161</vt:i4>
      </vt:variant>
      <vt:variant>
        <vt:i4>62</vt:i4>
      </vt:variant>
      <vt:variant>
        <vt:i4>0</vt:i4>
      </vt:variant>
      <vt:variant>
        <vt:i4>5</vt:i4>
      </vt:variant>
      <vt:variant>
        <vt:lpwstr/>
      </vt:variant>
      <vt:variant>
        <vt:lpwstr>_Toc480274281</vt:lpwstr>
      </vt:variant>
      <vt:variant>
        <vt:i4>1114161</vt:i4>
      </vt:variant>
      <vt:variant>
        <vt:i4>56</vt:i4>
      </vt:variant>
      <vt:variant>
        <vt:i4>0</vt:i4>
      </vt:variant>
      <vt:variant>
        <vt:i4>5</vt:i4>
      </vt:variant>
      <vt:variant>
        <vt:lpwstr/>
      </vt:variant>
      <vt:variant>
        <vt:lpwstr>_Toc480274280</vt:lpwstr>
      </vt:variant>
      <vt:variant>
        <vt:i4>1966129</vt:i4>
      </vt:variant>
      <vt:variant>
        <vt:i4>50</vt:i4>
      </vt:variant>
      <vt:variant>
        <vt:i4>0</vt:i4>
      </vt:variant>
      <vt:variant>
        <vt:i4>5</vt:i4>
      </vt:variant>
      <vt:variant>
        <vt:lpwstr/>
      </vt:variant>
      <vt:variant>
        <vt:lpwstr>_Toc480274279</vt:lpwstr>
      </vt:variant>
      <vt:variant>
        <vt:i4>1966129</vt:i4>
      </vt:variant>
      <vt:variant>
        <vt:i4>44</vt:i4>
      </vt:variant>
      <vt:variant>
        <vt:i4>0</vt:i4>
      </vt:variant>
      <vt:variant>
        <vt:i4>5</vt:i4>
      </vt:variant>
      <vt:variant>
        <vt:lpwstr/>
      </vt:variant>
      <vt:variant>
        <vt:lpwstr>_Toc480274278</vt:lpwstr>
      </vt:variant>
      <vt:variant>
        <vt:i4>1966129</vt:i4>
      </vt:variant>
      <vt:variant>
        <vt:i4>38</vt:i4>
      </vt:variant>
      <vt:variant>
        <vt:i4>0</vt:i4>
      </vt:variant>
      <vt:variant>
        <vt:i4>5</vt:i4>
      </vt:variant>
      <vt:variant>
        <vt:lpwstr/>
      </vt:variant>
      <vt:variant>
        <vt:lpwstr>_Toc480274277</vt:lpwstr>
      </vt:variant>
      <vt:variant>
        <vt:i4>1966129</vt:i4>
      </vt:variant>
      <vt:variant>
        <vt:i4>32</vt:i4>
      </vt:variant>
      <vt:variant>
        <vt:i4>0</vt:i4>
      </vt:variant>
      <vt:variant>
        <vt:i4>5</vt:i4>
      </vt:variant>
      <vt:variant>
        <vt:lpwstr/>
      </vt:variant>
      <vt:variant>
        <vt:lpwstr>_Toc480274276</vt:lpwstr>
      </vt:variant>
      <vt:variant>
        <vt:i4>1966129</vt:i4>
      </vt:variant>
      <vt:variant>
        <vt:i4>26</vt:i4>
      </vt:variant>
      <vt:variant>
        <vt:i4>0</vt:i4>
      </vt:variant>
      <vt:variant>
        <vt:i4>5</vt:i4>
      </vt:variant>
      <vt:variant>
        <vt:lpwstr/>
      </vt:variant>
      <vt:variant>
        <vt:lpwstr>_Toc480274275</vt:lpwstr>
      </vt:variant>
      <vt:variant>
        <vt:i4>1966129</vt:i4>
      </vt:variant>
      <vt:variant>
        <vt:i4>20</vt:i4>
      </vt:variant>
      <vt:variant>
        <vt:i4>0</vt:i4>
      </vt:variant>
      <vt:variant>
        <vt:i4>5</vt:i4>
      </vt:variant>
      <vt:variant>
        <vt:lpwstr/>
      </vt:variant>
      <vt:variant>
        <vt:lpwstr>_Toc480274274</vt:lpwstr>
      </vt:variant>
      <vt:variant>
        <vt:i4>1966129</vt:i4>
      </vt:variant>
      <vt:variant>
        <vt:i4>14</vt:i4>
      </vt:variant>
      <vt:variant>
        <vt:i4>0</vt:i4>
      </vt:variant>
      <vt:variant>
        <vt:i4>5</vt:i4>
      </vt:variant>
      <vt:variant>
        <vt:lpwstr/>
      </vt:variant>
      <vt:variant>
        <vt:lpwstr>_Toc480274273</vt:lpwstr>
      </vt:variant>
      <vt:variant>
        <vt:i4>1966129</vt:i4>
      </vt:variant>
      <vt:variant>
        <vt:i4>8</vt:i4>
      </vt:variant>
      <vt:variant>
        <vt:i4>0</vt:i4>
      </vt:variant>
      <vt:variant>
        <vt:i4>5</vt:i4>
      </vt:variant>
      <vt:variant>
        <vt:lpwstr/>
      </vt:variant>
      <vt:variant>
        <vt:lpwstr>_Toc480274272</vt:lpwstr>
      </vt:variant>
      <vt:variant>
        <vt:i4>131072</vt:i4>
      </vt:variant>
      <vt:variant>
        <vt:i4>3</vt:i4>
      </vt:variant>
      <vt:variant>
        <vt:i4>0</vt:i4>
      </vt:variant>
      <vt:variant>
        <vt:i4>5</vt:i4>
      </vt:variant>
      <vt:variant>
        <vt:lpwstr>http://www.garep.cz/</vt:lpwstr>
      </vt:variant>
      <vt:variant>
        <vt:lpwstr/>
      </vt:variant>
      <vt:variant>
        <vt:i4>65572</vt:i4>
      </vt:variant>
      <vt:variant>
        <vt:i4>0</vt:i4>
      </vt:variant>
      <vt:variant>
        <vt:i4>0</vt:i4>
      </vt:variant>
      <vt:variant>
        <vt:i4>5</vt:i4>
      </vt:variant>
      <vt:variant>
        <vt:lpwstr>mailto:garep@garep.cz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o pracovní činnosti</dc:title>
  <dc:subject/>
  <dc:creator>Dana Mutinová</dc:creator>
  <cp:keywords/>
  <cp:lastModifiedBy>Zdenek</cp:lastModifiedBy>
  <cp:revision>73</cp:revision>
  <cp:lastPrinted>2017-04-19T11:24:00Z</cp:lastPrinted>
  <dcterms:created xsi:type="dcterms:W3CDTF">2017-07-04T09:40:00Z</dcterms:created>
  <dcterms:modified xsi:type="dcterms:W3CDTF">2018-03-26T09:47:00Z</dcterms:modified>
</cp:coreProperties>
</file>